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0C8" w:rsidRPr="001E0A28" w:rsidRDefault="002E50C8" w:rsidP="002E50C8">
      <w:pPr>
        <w:spacing w:after="120"/>
        <w:ind w:left="1985" w:hanging="1985"/>
        <w:rPr>
          <w:rFonts w:ascii="Arial" w:hAnsi="Arial" w:cs="Arial"/>
          <w:b/>
          <w:sz w:val="24"/>
          <w:szCs w:val="24"/>
        </w:rPr>
      </w:pPr>
      <w:r w:rsidRPr="001E0A28">
        <w:rPr>
          <w:rFonts w:ascii="Arial" w:hAnsi="Arial" w:cs="Arial"/>
          <w:b/>
          <w:sz w:val="24"/>
          <w:szCs w:val="24"/>
        </w:rPr>
        <w:t xml:space="preserve">3GPP TSG-RAN WG4 Meeting </w:t>
      </w:r>
      <w:r w:rsidRPr="00D57AD5">
        <w:rPr>
          <w:rFonts w:ascii="Arial" w:hAnsi="Arial" w:cs="Arial"/>
          <w:b/>
          <w:sz w:val="24"/>
          <w:szCs w:val="24"/>
        </w:rPr>
        <w:t xml:space="preserve"># </w:t>
      </w:r>
      <w:r w:rsidR="00D57AD5" w:rsidRPr="00D57AD5">
        <w:rPr>
          <w:rFonts w:ascii="Arial" w:hAnsi="Arial" w:cs="Arial"/>
          <w:b/>
          <w:sz w:val="24"/>
          <w:szCs w:val="24"/>
        </w:rPr>
        <w:t>100</w:t>
      </w:r>
      <w:r w:rsidRPr="00D57AD5">
        <w:rPr>
          <w:rFonts w:ascii="Arial" w:hAnsi="Arial" w:cs="Arial"/>
          <w:b/>
          <w:sz w:val="24"/>
          <w:szCs w:val="24"/>
        </w:rPr>
        <w:t>-e</w:t>
      </w:r>
      <w:r w:rsidR="00E80ADD">
        <w:rPr>
          <w:rFonts w:ascii="Arial" w:hAnsi="Arial" w:cs="Arial"/>
          <w:b/>
          <w:sz w:val="24"/>
          <w:szCs w:val="24"/>
        </w:rPr>
        <w:tab/>
      </w:r>
      <w:r w:rsidR="00E80ADD">
        <w:rPr>
          <w:rFonts w:ascii="Arial" w:hAnsi="Arial" w:cs="Arial"/>
          <w:b/>
          <w:sz w:val="24"/>
          <w:szCs w:val="24"/>
        </w:rPr>
        <w:tab/>
      </w:r>
      <w:r w:rsidR="00E80AD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D57AD5">
        <w:rPr>
          <w:rFonts w:ascii="Arial" w:hAnsi="Arial" w:cs="Arial"/>
          <w:b/>
          <w:sz w:val="24"/>
          <w:szCs w:val="24"/>
        </w:rPr>
        <w:t xml:space="preserve">         </w:t>
      </w:r>
      <w:r w:rsidR="009A2668" w:rsidRPr="009A2668">
        <w:rPr>
          <w:rFonts w:ascii="Arial" w:hAnsi="Arial" w:cs="Arial"/>
          <w:b/>
          <w:sz w:val="24"/>
          <w:szCs w:val="24"/>
        </w:rPr>
        <w:t>R4-211</w:t>
      </w:r>
      <w:bookmarkStart w:id="0" w:name="_GoBack"/>
      <w:r w:rsidR="009A2668" w:rsidRPr="009A2668">
        <w:rPr>
          <w:rFonts w:ascii="Arial" w:hAnsi="Arial" w:cs="Arial"/>
          <w:b/>
          <w:sz w:val="24"/>
          <w:szCs w:val="24"/>
        </w:rPr>
        <w:t>2588</w:t>
      </w:r>
      <w:bookmarkEnd w:id="0"/>
    </w:p>
    <w:p w:rsidR="002E50C8" w:rsidRDefault="002E50C8" w:rsidP="002E50C8">
      <w:pPr>
        <w:spacing w:after="120"/>
        <w:ind w:left="1985" w:hanging="1985"/>
        <w:rPr>
          <w:rFonts w:ascii="Arial" w:hAnsi="Arial" w:cs="Arial"/>
          <w:b/>
          <w:sz w:val="24"/>
          <w:szCs w:val="24"/>
        </w:rPr>
      </w:pPr>
      <w:r w:rsidRPr="001E0A28">
        <w:rPr>
          <w:rFonts w:ascii="Arial" w:hAnsi="Arial" w:cs="Arial"/>
          <w:b/>
          <w:sz w:val="24"/>
          <w:szCs w:val="24"/>
        </w:rPr>
        <w:t xml:space="preserve">Electronic Meeting, </w:t>
      </w:r>
      <w:r w:rsidR="00D57AD5">
        <w:rPr>
          <w:rFonts w:ascii="Arial" w:hAnsi="Arial"/>
          <w:b/>
          <w:sz w:val="24"/>
          <w:szCs w:val="24"/>
        </w:rPr>
        <w:t>16</w:t>
      </w:r>
      <w:r w:rsidRPr="00D57AD5">
        <w:rPr>
          <w:rFonts w:ascii="Arial" w:hAnsi="Arial"/>
          <w:b/>
          <w:sz w:val="24"/>
          <w:szCs w:val="24"/>
          <w:vertAlign w:val="superscript"/>
        </w:rPr>
        <w:t>th</w:t>
      </w:r>
      <w:r w:rsidRPr="00D57AD5">
        <w:rPr>
          <w:rFonts w:ascii="Arial" w:hAnsi="Arial"/>
          <w:b/>
          <w:sz w:val="24"/>
          <w:szCs w:val="24"/>
        </w:rPr>
        <w:t xml:space="preserve"> – 27</w:t>
      </w:r>
      <w:r w:rsidRPr="00D57AD5">
        <w:rPr>
          <w:rFonts w:ascii="Arial" w:hAnsi="Arial"/>
          <w:b/>
          <w:sz w:val="24"/>
          <w:szCs w:val="24"/>
          <w:vertAlign w:val="superscript"/>
        </w:rPr>
        <w:t>th</w:t>
      </w:r>
      <w:r w:rsidRPr="00D57AD5">
        <w:rPr>
          <w:rFonts w:ascii="Arial" w:hAnsi="Arial"/>
          <w:b/>
          <w:sz w:val="24"/>
          <w:szCs w:val="24"/>
        </w:rPr>
        <w:t xml:space="preserve"> </w:t>
      </w:r>
      <w:r w:rsidR="00D57AD5">
        <w:rPr>
          <w:rFonts w:ascii="Arial" w:hAnsi="Arial"/>
          <w:b/>
          <w:sz w:val="24"/>
          <w:szCs w:val="24"/>
        </w:rPr>
        <w:t>August</w:t>
      </w:r>
      <w:r w:rsidRPr="00D57AD5">
        <w:rPr>
          <w:rFonts w:ascii="Arial" w:hAnsi="Arial"/>
          <w:b/>
          <w:sz w:val="24"/>
          <w:szCs w:val="24"/>
        </w:rPr>
        <w:t>,</w:t>
      </w:r>
      <w:r w:rsidRPr="00CD5A36">
        <w:rPr>
          <w:rFonts w:ascii="Arial" w:hAnsi="Arial"/>
          <w:b/>
          <w:sz w:val="24"/>
          <w:szCs w:val="24"/>
        </w:rPr>
        <w:t xml:space="preserve"> 2021</w:t>
      </w:r>
    </w:p>
    <w:p w:rsidR="002E50C8" w:rsidRPr="00D57AD5" w:rsidRDefault="002E50C8" w:rsidP="002E50C8">
      <w:pPr>
        <w:spacing w:after="120"/>
        <w:ind w:left="1985" w:hanging="1985"/>
        <w:rPr>
          <w:rFonts w:ascii="Arial" w:eastAsia="MS Mincho" w:hAnsi="Arial" w:cs="Arial"/>
          <w:b/>
          <w:sz w:val="22"/>
        </w:rPr>
      </w:pPr>
    </w:p>
    <w:p w:rsidR="002E50C8" w:rsidRPr="00AB4182" w:rsidRDefault="002E50C8" w:rsidP="002E50C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83036" w:rsidRPr="00F864A7">
        <w:rPr>
          <w:rFonts w:ascii="Arial" w:hAnsi="Arial" w:cs="Arial"/>
          <w:color w:val="000000"/>
          <w:sz w:val="22"/>
        </w:rPr>
        <w:t>9.1</w:t>
      </w:r>
      <w:r w:rsidR="00F864A7" w:rsidRPr="00F864A7">
        <w:rPr>
          <w:rFonts w:ascii="Arial" w:hAnsi="Arial" w:cs="Arial"/>
          <w:color w:val="000000"/>
          <w:sz w:val="22"/>
        </w:rPr>
        <w:t>3</w:t>
      </w:r>
      <w:r w:rsidR="00383036" w:rsidRPr="00F864A7">
        <w:rPr>
          <w:rFonts w:ascii="Arial" w:hAnsi="Arial" w:cs="Arial"/>
          <w:color w:val="000000"/>
          <w:sz w:val="22"/>
        </w:rPr>
        <w:t>.2.1</w:t>
      </w:r>
    </w:p>
    <w:p w:rsidR="002E50C8" w:rsidRPr="00915D73" w:rsidRDefault="002E50C8" w:rsidP="002E50C8">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Samsung</w:t>
      </w:r>
    </w:p>
    <w:p w:rsidR="002E50C8" w:rsidRPr="00873E1F" w:rsidRDefault="002E50C8" w:rsidP="002E50C8">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hAnsi="Arial" w:cs="Arial"/>
          <w:color w:val="000000"/>
          <w:sz w:val="22"/>
        </w:rPr>
        <w:t xml:space="preserve">Proposed </w:t>
      </w:r>
      <w:r w:rsidR="008D4FCE">
        <w:rPr>
          <w:rFonts w:ascii="Arial" w:hAnsi="Arial" w:cs="Arial" w:hint="eastAsia"/>
          <w:color w:val="000000"/>
          <w:sz w:val="22"/>
        </w:rPr>
        <w:t>metho</w:t>
      </w:r>
      <w:r w:rsidR="008D4FCE">
        <w:rPr>
          <w:rFonts w:ascii="Arial" w:hAnsi="Arial" w:cs="Arial"/>
          <w:color w:val="000000"/>
          <w:sz w:val="22"/>
        </w:rPr>
        <w:t xml:space="preserve">dologies and </w:t>
      </w:r>
      <w:r>
        <w:rPr>
          <w:rFonts w:ascii="Arial" w:hAnsi="Arial" w:cs="Arial" w:hint="eastAsia"/>
          <w:color w:val="000000"/>
          <w:sz w:val="22"/>
        </w:rPr>
        <w:t>assumptions</w:t>
      </w:r>
      <w:r w:rsidR="008D4FCE">
        <w:rPr>
          <w:rFonts w:ascii="Arial" w:hAnsi="Arial" w:cs="Arial"/>
          <w:color w:val="000000"/>
          <w:sz w:val="22"/>
        </w:rPr>
        <w:t xml:space="preserve"> for NTN co-ex</w:t>
      </w:r>
      <w:r>
        <w:rPr>
          <w:rFonts w:ascii="Arial" w:hAnsi="Arial" w:cs="Arial"/>
          <w:color w:val="000000"/>
          <w:sz w:val="22"/>
        </w:rPr>
        <w:t xml:space="preserve"> study</w:t>
      </w:r>
    </w:p>
    <w:p w:rsidR="002E50C8" w:rsidRPr="00484C5D" w:rsidRDefault="002E50C8" w:rsidP="002E50C8">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Approval</w:t>
      </w:r>
    </w:p>
    <w:p w:rsidR="00621D14" w:rsidRDefault="00CF1FA6">
      <w:pPr>
        <w:pStyle w:val="Heading1"/>
        <w:rPr>
          <w:lang w:eastAsia="zh-CN"/>
        </w:rPr>
      </w:pPr>
      <w:r>
        <w:t>Introduction</w:t>
      </w:r>
    </w:p>
    <w:p w:rsidR="002E50C8" w:rsidRDefault="002E50C8">
      <w:pPr>
        <w:rPr>
          <w:rFonts w:ascii="Times New Roman" w:hAnsi="Times New Roman"/>
          <w:color w:val="000000"/>
          <w:szCs w:val="20"/>
        </w:rPr>
      </w:pPr>
      <w:r>
        <w:rPr>
          <w:rFonts w:ascii="Times New Roman" w:hAnsi="Times New Roman"/>
          <w:color w:val="000000"/>
          <w:szCs w:val="20"/>
        </w:rPr>
        <w:t>In last 3GPP RAN4 9</w:t>
      </w:r>
      <w:r w:rsidR="00875D5D">
        <w:rPr>
          <w:rFonts w:ascii="Times New Roman" w:hAnsi="Times New Roman"/>
          <w:color w:val="000000"/>
          <w:szCs w:val="20"/>
        </w:rPr>
        <w:t>9</w:t>
      </w:r>
      <w:r>
        <w:rPr>
          <w:rFonts w:ascii="Times New Roman" w:hAnsi="Times New Roman"/>
          <w:color w:val="000000"/>
          <w:szCs w:val="20"/>
        </w:rPr>
        <w:t xml:space="preserve">-e meeting, the simulation assumptions, layout and methodologies are well discussed. In the end, based on the discussion progress, the moderator has provided a compilation document </w:t>
      </w:r>
      <w:r w:rsidR="00875D5D" w:rsidRPr="00875D5D">
        <w:rPr>
          <w:rFonts w:ascii="Times New Roman" w:hAnsi="Times New Roman"/>
          <w:color w:val="000000"/>
          <w:szCs w:val="20"/>
        </w:rPr>
        <w:t>R4-2108645</w:t>
      </w:r>
      <w:r>
        <w:rPr>
          <w:rFonts w:ascii="Times New Roman" w:hAnsi="Times New Roman"/>
          <w:color w:val="000000"/>
          <w:szCs w:val="20"/>
        </w:rPr>
        <w:t xml:space="preserve"> which included the agreed scenarios, parameters, layouts and methodologies for co-ex study. Besides the improvement of simulation assumptions document, there’re still some open questions needs to be further studied, discussed and determined to settle down the whole co-ex simulation assumptions.</w:t>
      </w:r>
    </w:p>
    <w:p w:rsidR="002E50C8" w:rsidRPr="002E50C8" w:rsidRDefault="002E50C8">
      <w:pPr>
        <w:rPr>
          <w:rFonts w:ascii="Times New Roman" w:hAnsi="Times New Roman"/>
          <w:color w:val="000000"/>
          <w:szCs w:val="20"/>
        </w:rPr>
      </w:pPr>
      <w:r>
        <w:rPr>
          <w:rFonts w:ascii="Times New Roman" w:hAnsi="Times New Roman" w:hint="eastAsia"/>
          <w:color w:val="000000"/>
          <w:szCs w:val="20"/>
        </w:rPr>
        <w:t>T</w:t>
      </w:r>
      <w:r>
        <w:rPr>
          <w:rFonts w:ascii="Times New Roman" w:hAnsi="Times New Roman"/>
          <w:color w:val="000000"/>
          <w:szCs w:val="20"/>
        </w:rPr>
        <w:t>aking into account the agreements of the last meeting and the work scope and plan of the NTN co-ex work item, in this document, Samsung Electronics would like to provide some observations and proposals to further improve the discussion in this topic. And we’d like to firstly try to converge the assumptions discussions for co-ex study especially for those which are closely related to simulation calibration, and then try to finalize the assumption document in this or following RAN4 meetings to get</w:t>
      </w:r>
      <w:r w:rsidR="00D13B3F">
        <w:rPr>
          <w:rFonts w:ascii="Times New Roman" w:hAnsi="Times New Roman"/>
          <w:color w:val="000000"/>
          <w:szCs w:val="20"/>
        </w:rPr>
        <w:t xml:space="preserve"> it</w:t>
      </w:r>
      <w:r>
        <w:rPr>
          <w:rFonts w:ascii="Times New Roman" w:hAnsi="Times New Roman"/>
          <w:color w:val="000000"/>
          <w:szCs w:val="20"/>
        </w:rPr>
        <w:t xml:space="preserve"> ready for co-ex study results comparison work to </w:t>
      </w:r>
      <w:r w:rsidR="00D13B3F">
        <w:rPr>
          <w:rFonts w:ascii="Times New Roman" w:hAnsi="Times New Roman"/>
          <w:color w:val="000000"/>
          <w:szCs w:val="20"/>
        </w:rPr>
        <w:t xml:space="preserve">further </w:t>
      </w:r>
      <w:r>
        <w:rPr>
          <w:rFonts w:ascii="Times New Roman" w:hAnsi="Times New Roman"/>
          <w:color w:val="000000"/>
          <w:szCs w:val="20"/>
        </w:rPr>
        <w:t>accomplish this work item.</w:t>
      </w:r>
    </w:p>
    <w:p w:rsidR="00621D14" w:rsidRDefault="00CF1FA6">
      <w:pPr>
        <w:pStyle w:val="Heading1"/>
      </w:pPr>
      <w:r>
        <w:t>Discussions</w:t>
      </w:r>
    </w:p>
    <w:p w:rsidR="00621D14" w:rsidRPr="00672394" w:rsidRDefault="00F832BE" w:rsidP="00672394">
      <w:pPr>
        <w:pStyle w:val="Heading2"/>
        <w:numPr>
          <w:ilvl w:val="1"/>
          <w:numId w:val="1"/>
        </w:numPr>
      </w:pPr>
      <w:r>
        <w:t>Discussion in TN parameters for co-ex study</w:t>
      </w:r>
    </w:p>
    <w:p w:rsidR="00D13B3F" w:rsidRDefault="00D13B3F" w:rsidP="00D13B3F">
      <w:pPr>
        <w:rPr>
          <w:rFonts w:ascii="Times New Roman" w:hAnsi="Times New Roman" w:cs="Times New Roman"/>
          <w:sz w:val="20"/>
          <w:szCs w:val="20"/>
          <w:lang w:val="en-GB"/>
        </w:rPr>
      </w:pPr>
      <w:r w:rsidRPr="00F832BE">
        <w:rPr>
          <w:rFonts w:ascii="Times New Roman" w:hAnsi="Times New Roman" w:cs="Times New Roman"/>
          <w:sz w:val="20"/>
          <w:szCs w:val="20"/>
          <w:lang w:val="en-GB"/>
        </w:rPr>
        <w:t xml:space="preserve">In the section 2.1 of </w:t>
      </w:r>
      <w:r w:rsidR="00CE5C86" w:rsidRPr="00F832BE">
        <w:rPr>
          <w:rFonts w:ascii="Times New Roman" w:hAnsi="Times New Roman"/>
          <w:color w:val="000000"/>
          <w:sz w:val="20"/>
          <w:szCs w:val="20"/>
        </w:rPr>
        <w:t>R4-2108645</w:t>
      </w:r>
      <w:r w:rsidRPr="00F832BE">
        <w:rPr>
          <w:rFonts w:ascii="Times New Roman" w:hAnsi="Times New Roman" w:cs="Times New Roman"/>
          <w:sz w:val="20"/>
          <w:szCs w:val="20"/>
          <w:lang w:val="en-GB"/>
        </w:rPr>
        <w:t>, the co-ex scenarios are proposed in the table below:</w:t>
      </w:r>
    </w:p>
    <w:p w:rsidR="00F832BE" w:rsidRPr="00F832BE" w:rsidRDefault="00F832BE" w:rsidP="00D13B3F">
      <w:pPr>
        <w:rPr>
          <w:rFonts w:ascii="Times New Roman" w:hAnsi="Times New Roman" w:cs="Times New Roman"/>
          <w:sz w:val="20"/>
          <w:szCs w:val="20"/>
          <w:lang w:val="en-GB"/>
        </w:rPr>
      </w:pPr>
    </w:p>
    <w:p w:rsidR="00D13B3F" w:rsidRPr="00D13B3F" w:rsidRDefault="00D13B3F" w:rsidP="00D13B3F">
      <w:pPr>
        <w:keepNext/>
        <w:keepLines/>
        <w:widowControl/>
        <w:spacing w:after="80"/>
        <w:jc w:val="center"/>
        <w:rPr>
          <w:rFonts w:ascii="Arial" w:eastAsia="等线" w:hAnsi="Arial" w:cs="Times New Roman"/>
          <w:b/>
          <w:kern w:val="0"/>
          <w:sz w:val="18"/>
          <w:szCs w:val="20"/>
          <w:lang w:val="x-none"/>
        </w:rPr>
      </w:pPr>
      <w:r w:rsidRPr="00D13B3F">
        <w:rPr>
          <w:rFonts w:ascii="Arial" w:eastAsia="Calibri" w:hAnsi="Arial" w:cs="Times New Roman"/>
          <w:b/>
          <w:kern w:val="0"/>
          <w:sz w:val="18"/>
          <w:szCs w:val="20"/>
          <w:lang w:val="x-none" w:eastAsia="en-US"/>
        </w:rPr>
        <w:t>T</w:t>
      </w:r>
      <w:r w:rsidRPr="00D13B3F">
        <w:rPr>
          <w:rFonts w:ascii="Arial" w:eastAsia="Calibri" w:hAnsi="Arial" w:cs="Times New Roman" w:hint="eastAsia"/>
          <w:b/>
          <w:kern w:val="0"/>
          <w:sz w:val="18"/>
          <w:szCs w:val="20"/>
          <w:lang w:val="x-none" w:eastAsia="en-US"/>
        </w:rPr>
        <w:t xml:space="preserve">able </w:t>
      </w:r>
      <w:r w:rsidRPr="00D13B3F">
        <w:rPr>
          <w:rFonts w:ascii="Arial" w:eastAsia="等线" w:hAnsi="Arial" w:cs="Times New Roman" w:hint="eastAsia"/>
          <w:b/>
          <w:kern w:val="0"/>
          <w:sz w:val="18"/>
          <w:szCs w:val="20"/>
          <w:lang w:val="x-none"/>
        </w:rPr>
        <w:t>2.1-1 S</w:t>
      </w:r>
      <w:r w:rsidRPr="00D13B3F">
        <w:rPr>
          <w:rFonts w:ascii="Arial" w:eastAsia="Calibri" w:hAnsi="Arial" w:cs="Times New Roman" w:hint="eastAsia"/>
          <w:b/>
          <w:kern w:val="0"/>
          <w:sz w:val="18"/>
          <w:szCs w:val="20"/>
          <w:lang w:val="x-none" w:eastAsia="en-US"/>
        </w:rPr>
        <w:t xml:space="preserve">cenarios for </w:t>
      </w:r>
      <w:r w:rsidRPr="00D13B3F">
        <w:rPr>
          <w:rFonts w:ascii="Arial" w:eastAsia="等线" w:hAnsi="Arial" w:cs="Times New Roman" w:hint="eastAsia"/>
          <w:b/>
          <w:kern w:val="0"/>
          <w:sz w:val="18"/>
          <w:szCs w:val="20"/>
          <w:lang w:val="x-none"/>
        </w:rPr>
        <w:t xml:space="preserve">NTN-NTN/TN </w:t>
      </w:r>
      <w:r w:rsidRPr="00D13B3F">
        <w:rPr>
          <w:rFonts w:ascii="Arial" w:eastAsia="Calibri" w:hAnsi="Arial" w:cs="Times New Roman" w:hint="eastAsia"/>
          <w:b/>
          <w:kern w:val="0"/>
          <w:sz w:val="18"/>
          <w:szCs w:val="20"/>
          <w:lang w:val="x-none" w:eastAsia="en-US"/>
        </w:rPr>
        <w:t>co-existence</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979"/>
        <w:gridCol w:w="849"/>
        <w:gridCol w:w="832"/>
        <w:gridCol w:w="1032"/>
        <w:gridCol w:w="1033"/>
        <w:gridCol w:w="1033"/>
        <w:gridCol w:w="1032"/>
        <w:gridCol w:w="1033"/>
        <w:gridCol w:w="1033"/>
        <w:gridCol w:w="1033"/>
      </w:tblGrid>
      <w:tr w:rsidR="00CE5C86" w:rsidRPr="00CE5C86" w:rsidTr="00CE5C86">
        <w:trPr>
          <w:trHeight w:val="217"/>
        </w:trPr>
        <w:tc>
          <w:tcPr>
            <w:tcW w:w="2660" w:type="dxa"/>
            <w:gridSpan w:val="3"/>
            <w:vMerge w:val="restart"/>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FR1: 2GHz</w:t>
            </w:r>
          </w:p>
        </w:tc>
        <w:tc>
          <w:tcPr>
            <w:tcW w:w="3098" w:type="dxa"/>
            <w:gridSpan w:val="3"/>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Set 1</w:t>
            </w:r>
          </w:p>
        </w:tc>
        <w:tc>
          <w:tcPr>
            <w:tcW w:w="3098" w:type="dxa"/>
            <w:gridSpan w:val="3"/>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Set 2</w:t>
            </w:r>
            <w:r w:rsidRPr="00CE5C86">
              <w:rPr>
                <w:rFonts w:ascii="Times New Roman" w:eastAsia="等线" w:hAnsi="Times New Roman" w:cs="Times New Roman"/>
                <w:b/>
                <w:kern w:val="0"/>
                <w:sz w:val="18"/>
                <w:szCs w:val="15"/>
                <w:vertAlign w:val="superscript"/>
                <w:lang w:val="en-GB" w:eastAsia="en-US"/>
              </w:rPr>
              <w:t>2</w:t>
            </w:r>
          </w:p>
        </w:tc>
        <w:tc>
          <w:tcPr>
            <w:tcW w:w="1033" w:type="dxa"/>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HAPS</w:t>
            </w:r>
          </w:p>
        </w:tc>
      </w:tr>
      <w:tr w:rsidR="00CE5C86" w:rsidRPr="00CE5C86" w:rsidTr="00CE5C86">
        <w:trPr>
          <w:trHeight w:val="217"/>
        </w:trPr>
        <w:tc>
          <w:tcPr>
            <w:tcW w:w="2660" w:type="dxa"/>
            <w:gridSpan w:val="3"/>
            <w:vMerge/>
            <w:shd w:val="clear" w:color="auto" w:fill="D9E2F3"/>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1032" w:type="dxa"/>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GEO</w:t>
            </w:r>
          </w:p>
        </w:tc>
        <w:tc>
          <w:tcPr>
            <w:tcW w:w="1033" w:type="dxa"/>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LEO 600km</w:t>
            </w:r>
          </w:p>
        </w:tc>
        <w:tc>
          <w:tcPr>
            <w:tcW w:w="1033" w:type="dxa"/>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LEO 1200km</w:t>
            </w:r>
          </w:p>
        </w:tc>
        <w:tc>
          <w:tcPr>
            <w:tcW w:w="1032" w:type="dxa"/>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GEO</w:t>
            </w:r>
          </w:p>
        </w:tc>
        <w:tc>
          <w:tcPr>
            <w:tcW w:w="1033" w:type="dxa"/>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LEO 600km</w:t>
            </w:r>
          </w:p>
        </w:tc>
        <w:tc>
          <w:tcPr>
            <w:tcW w:w="1033" w:type="dxa"/>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LEO 1200km</w:t>
            </w:r>
          </w:p>
        </w:tc>
        <w:tc>
          <w:tcPr>
            <w:tcW w:w="1033" w:type="dxa"/>
            <w:shd w:val="clear" w:color="auto" w:fill="D9E2F3"/>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r>
      <w:tr w:rsidR="00CE5C86" w:rsidRPr="00CE5C86" w:rsidTr="00CE5C86">
        <w:trPr>
          <w:trHeight w:val="217"/>
        </w:trPr>
        <w:tc>
          <w:tcPr>
            <w:tcW w:w="979" w:type="dxa"/>
            <w:vMerge w:val="restart"/>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 xml:space="preserve">NR / </w:t>
            </w:r>
            <w:r w:rsidRPr="00C472E7">
              <w:rPr>
                <w:rFonts w:ascii="Times New Roman" w:eastAsia="等线" w:hAnsi="Times New Roman" w:cs="Times New Roman"/>
                <w:b/>
                <w:kern w:val="0"/>
                <w:sz w:val="18"/>
                <w:szCs w:val="15"/>
                <w:highlight w:val="yellow"/>
                <w:lang w:val="en-GB" w:eastAsia="en-US"/>
              </w:rPr>
              <w:t>NB-</w:t>
            </w:r>
            <w:proofErr w:type="spellStart"/>
            <w:r w:rsidRPr="00C472E7">
              <w:rPr>
                <w:rFonts w:ascii="Times New Roman" w:eastAsia="等线" w:hAnsi="Times New Roman" w:cs="Times New Roman"/>
                <w:b/>
                <w:kern w:val="0"/>
                <w:sz w:val="18"/>
                <w:szCs w:val="15"/>
                <w:highlight w:val="yellow"/>
                <w:lang w:val="en-GB" w:eastAsia="en-US"/>
              </w:rPr>
              <w:t>IoT</w:t>
            </w:r>
            <w:proofErr w:type="spellEnd"/>
          </w:p>
        </w:tc>
        <w:tc>
          <w:tcPr>
            <w:tcW w:w="1681" w:type="dxa"/>
            <w:gridSpan w:val="2"/>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Rural</w:t>
            </w:r>
          </w:p>
        </w:tc>
        <w:tc>
          <w:tcPr>
            <w:tcW w:w="1032"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2"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FFS</w:t>
            </w:r>
          </w:p>
        </w:tc>
      </w:tr>
      <w:tr w:rsidR="00CE5C86" w:rsidRPr="00CE5C86" w:rsidTr="00CE5C86">
        <w:trPr>
          <w:trHeight w:val="217"/>
        </w:trPr>
        <w:tc>
          <w:tcPr>
            <w:tcW w:w="979" w:type="dxa"/>
            <w:vMerge/>
            <w:shd w:val="clear" w:color="auto" w:fill="D9E2F3"/>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1681" w:type="dxa"/>
            <w:gridSpan w:val="2"/>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Urban macro</w:t>
            </w:r>
          </w:p>
        </w:tc>
        <w:tc>
          <w:tcPr>
            <w:tcW w:w="1032"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2"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FFS</w:t>
            </w:r>
          </w:p>
        </w:tc>
      </w:tr>
      <w:tr w:rsidR="00CE5C86" w:rsidRPr="00CE5C86" w:rsidTr="00CE5C86">
        <w:trPr>
          <w:trHeight w:val="217"/>
        </w:trPr>
        <w:tc>
          <w:tcPr>
            <w:tcW w:w="979" w:type="dxa"/>
            <w:vMerge/>
            <w:shd w:val="clear" w:color="auto" w:fill="D9E2F3"/>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1681" w:type="dxa"/>
            <w:gridSpan w:val="2"/>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highlight w:val="yellow"/>
                <w:lang w:val="en-GB" w:eastAsia="en-US"/>
              </w:rPr>
            </w:pPr>
            <w:r w:rsidRPr="00CE5C86">
              <w:rPr>
                <w:rFonts w:ascii="Times New Roman" w:eastAsia="等线" w:hAnsi="Times New Roman" w:cs="Times New Roman"/>
                <w:b/>
                <w:kern w:val="0"/>
                <w:sz w:val="18"/>
                <w:szCs w:val="15"/>
                <w:highlight w:val="yellow"/>
                <w:lang w:val="en-GB" w:eastAsia="en-US"/>
              </w:rPr>
              <w:t>Dense Urban</w:t>
            </w:r>
          </w:p>
        </w:tc>
        <w:tc>
          <w:tcPr>
            <w:tcW w:w="1032"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highlight w:val="yellow"/>
                <w:lang w:val="en-GB" w:eastAsia="en-US"/>
              </w:rPr>
            </w:pPr>
            <w:r w:rsidRPr="00CE5C86">
              <w:rPr>
                <w:rFonts w:ascii="Times New Roman" w:eastAsia="等线" w:hAnsi="Times New Roman" w:cs="Times New Roman"/>
                <w:kern w:val="0"/>
                <w:sz w:val="18"/>
                <w:szCs w:val="15"/>
                <w:highlight w:val="yellow"/>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highlight w:val="yellow"/>
                <w:lang w:val="en-GB" w:eastAsia="en-US"/>
              </w:rPr>
            </w:pPr>
            <w:r w:rsidRPr="00CE5C86">
              <w:rPr>
                <w:rFonts w:ascii="Times New Roman" w:eastAsia="等线" w:hAnsi="Times New Roman" w:cs="Times New Roman"/>
                <w:kern w:val="0"/>
                <w:sz w:val="18"/>
                <w:szCs w:val="15"/>
                <w:highlight w:val="yellow"/>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highlight w:val="yellow"/>
                <w:lang w:val="en-GB" w:eastAsia="en-US"/>
              </w:rPr>
            </w:pPr>
            <w:r w:rsidRPr="00CE5C86">
              <w:rPr>
                <w:rFonts w:ascii="Times New Roman" w:eastAsia="等线" w:hAnsi="Times New Roman" w:cs="Times New Roman"/>
                <w:kern w:val="0"/>
                <w:sz w:val="18"/>
                <w:szCs w:val="15"/>
                <w:highlight w:val="yellow"/>
                <w:lang w:val="en-GB" w:eastAsia="en-US"/>
              </w:rPr>
              <w:t>X</w:t>
            </w:r>
          </w:p>
        </w:tc>
        <w:tc>
          <w:tcPr>
            <w:tcW w:w="1032"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highlight w:val="yellow"/>
                <w:lang w:val="en-GB" w:eastAsia="en-US"/>
              </w:rPr>
            </w:pPr>
            <w:r w:rsidRPr="00CE5C86">
              <w:rPr>
                <w:rFonts w:ascii="Times New Roman" w:eastAsia="等线" w:hAnsi="Times New Roman" w:cs="Times New Roman"/>
                <w:kern w:val="0"/>
                <w:sz w:val="18"/>
                <w:szCs w:val="15"/>
                <w:highlight w:val="yellow"/>
                <w:lang w:val="en-GB" w:eastAsia="en-US"/>
              </w:rPr>
              <w:t>X</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highlight w:val="yellow"/>
                <w:lang w:val="en-GB" w:eastAsia="en-US"/>
              </w:rPr>
            </w:pPr>
            <w:r w:rsidRPr="00CE5C86">
              <w:rPr>
                <w:rFonts w:ascii="Times New Roman" w:eastAsia="等线" w:hAnsi="Times New Roman" w:cs="Times New Roman"/>
                <w:kern w:val="0"/>
                <w:sz w:val="18"/>
                <w:szCs w:val="15"/>
                <w:highlight w:val="yellow"/>
                <w:lang w:val="en-GB" w:eastAsia="en-US"/>
              </w:rPr>
              <w:t>X</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highlight w:val="yellow"/>
                <w:lang w:val="en-GB" w:eastAsia="en-US"/>
              </w:rPr>
            </w:pPr>
            <w:r w:rsidRPr="00CE5C86">
              <w:rPr>
                <w:rFonts w:ascii="Times New Roman" w:eastAsia="等线" w:hAnsi="Times New Roman" w:cs="Times New Roman"/>
                <w:kern w:val="0"/>
                <w:sz w:val="18"/>
                <w:szCs w:val="15"/>
                <w:highlight w:val="yellow"/>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highlight w:val="yellow"/>
                <w:lang w:val="en-GB" w:eastAsia="en-US"/>
              </w:rPr>
            </w:pPr>
            <w:r w:rsidRPr="00C472E7">
              <w:rPr>
                <w:rFonts w:ascii="Times New Roman" w:eastAsia="等线" w:hAnsi="Times New Roman" w:cs="Times New Roman"/>
                <w:kern w:val="0"/>
                <w:sz w:val="18"/>
                <w:szCs w:val="15"/>
                <w:lang w:val="en-GB" w:eastAsia="en-US"/>
              </w:rPr>
              <w:t>FFS</w:t>
            </w:r>
          </w:p>
        </w:tc>
      </w:tr>
      <w:tr w:rsidR="00CE5C86" w:rsidRPr="00CE5C86" w:rsidTr="00CE5C86">
        <w:trPr>
          <w:trHeight w:val="217"/>
        </w:trPr>
        <w:tc>
          <w:tcPr>
            <w:tcW w:w="979" w:type="dxa"/>
            <w:vMerge/>
            <w:shd w:val="clear" w:color="auto" w:fill="D9E2F3"/>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1681" w:type="dxa"/>
            <w:gridSpan w:val="2"/>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1032"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1032"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r>
      <w:tr w:rsidR="00CE5C86" w:rsidRPr="00CE5C86" w:rsidTr="00CE5C86">
        <w:trPr>
          <w:trHeight w:val="217"/>
        </w:trPr>
        <w:tc>
          <w:tcPr>
            <w:tcW w:w="979" w:type="dxa"/>
            <w:vMerge w:val="restart"/>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NTN</w:t>
            </w:r>
            <w:r w:rsidRPr="00CE5C86">
              <w:rPr>
                <w:rFonts w:ascii="Times New Roman" w:eastAsia="等线" w:hAnsi="Times New Roman" w:cs="Times New Roman"/>
                <w:b/>
                <w:kern w:val="0"/>
                <w:sz w:val="18"/>
                <w:szCs w:val="15"/>
                <w:vertAlign w:val="superscript"/>
                <w:lang w:val="en-GB" w:eastAsia="en-US"/>
              </w:rPr>
              <w:t>1</w:t>
            </w:r>
          </w:p>
        </w:tc>
        <w:tc>
          <w:tcPr>
            <w:tcW w:w="849" w:type="dxa"/>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GEO</w:t>
            </w:r>
            <w:r w:rsidRPr="00CE5C86">
              <w:rPr>
                <w:rFonts w:ascii="Times New Roman" w:eastAsia="等线" w:hAnsi="Times New Roman" w:cs="Times New Roman"/>
                <w:b/>
                <w:kern w:val="0"/>
                <w:sz w:val="18"/>
                <w:szCs w:val="15"/>
                <w:vertAlign w:val="superscript"/>
                <w:lang w:val="en-GB" w:eastAsia="en-US"/>
              </w:rPr>
              <w:t>3</w:t>
            </w:r>
          </w:p>
        </w:tc>
        <w:tc>
          <w:tcPr>
            <w:tcW w:w="832" w:type="dxa"/>
            <w:vMerge w:val="restart"/>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Set 1</w:t>
            </w:r>
          </w:p>
        </w:tc>
        <w:tc>
          <w:tcPr>
            <w:tcW w:w="1032"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2"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FFS</w:t>
            </w:r>
          </w:p>
        </w:tc>
      </w:tr>
      <w:tr w:rsidR="00CE5C86" w:rsidRPr="00CE5C86" w:rsidTr="00CE5C86">
        <w:trPr>
          <w:trHeight w:val="217"/>
        </w:trPr>
        <w:tc>
          <w:tcPr>
            <w:tcW w:w="979" w:type="dxa"/>
            <w:vMerge/>
            <w:shd w:val="clear" w:color="auto" w:fill="D9E2F3"/>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849" w:type="dxa"/>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LEO 1200km</w:t>
            </w:r>
          </w:p>
        </w:tc>
        <w:tc>
          <w:tcPr>
            <w:tcW w:w="832" w:type="dxa"/>
            <w:vMerge/>
            <w:shd w:val="clear" w:color="auto" w:fill="D9E2F3"/>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1032"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2"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FFS</w:t>
            </w:r>
          </w:p>
        </w:tc>
      </w:tr>
      <w:tr w:rsidR="00CE5C86" w:rsidRPr="00CE5C86" w:rsidTr="00CE5C86">
        <w:trPr>
          <w:trHeight w:val="217"/>
        </w:trPr>
        <w:tc>
          <w:tcPr>
            <w:tcW w:w="979" w:type="dxa"/>
            <w:vMerge/>
            <w:shd w:val="clear" w:color="auto" w:fill="D9E2F3"/>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849" w:type="dxa"/>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LEO 600km</w:t>
            </w:r>
          </w:p>
        </w:tc>
        <w:tc>
          <w:tcPr>
            <w:tcW w:w="832" w:type="dxa"/>
            <w:vMerge/>
            <w:shd w:val="clear" w:color="auto" w:fill="D9E2F3"/>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1032"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2"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FFS</w:t>
            </w:r>
          </w:p>
        </w:tc>
      </w:tr>
      <w:tr w:rsidR="00CE5C86" w:rsidRPr="00CE5C86" w:rsidTr="00CE5C86">
        <w:trPr>
          <w:trHeight w:val="217"/>
        </w:trPr>
        <w:tc>
          <w:tcPr>
            <w:tcW w:w="979" w:type="dxa"/>
            <w:vMerge/>
            <w:shd w:val="clear" w:color="auto" w:fill="D9E2F3"/>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849" w:type="dxa"/>
            <w:tcBorders>
              <w:bottom w:val="single" w:sz="8" w:space="0" w:color="000000"/>
            </w:tcBorders>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GEO</w:t>
            </w:r>
          </w:p>
        </w:tc>
        <w:tc>
          <w:tcPr>
            <w:tcW w:w="832" w:type="dxa"/>
            <w:vMerge w:val="restart"/>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Set 2</w:t>
            </w:r>
            <w:r w:rsidRPr="00CE5C86">
              <w:rPr>
                <w:rFonts w:ascii="Times New Roman" w:eastAsia="等线" w:hAnsi="Times New Roman" w:cs="Times New Roman"/>
                <w:b/>
                <w:kern w:val="0"/>
                <w:sz w:val="18"/>
                <w:szCs w:val="15"/>
                <w:vertAlign w:val="superscript"/>
                <w:lang w:val="en-GB" w:eastAsia="en-US"/>
              </w:rPr>
              <w:t>2</w:t>
            </w:r>
          </w:p>
        </w:tc>
        <w:tc>
          <w:tcPr>
            <w:tcW w:w="1032"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2"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FFS</w:t>
            </w:r>
          </w:p>
        </w:tc>
      </w:tr>
      <w:tr w:rsidR="00CE5C86" w:rsidRPr="00CE5C86" w:rsidTr="00CE5C86">
        <w:trPr>
          <w:trHeight w:val="217"/>
        </w:trPr>
        <w:tc>
          <w:tcPr>
            <w:tcW w:w="979" w:type="dxa"/>
            <w:vMerge/>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849" w:type="dxa"/>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LEO 1200km</w:t>
            </w:r>
          </w:p>
        </w:tc>
        <w:tc>
          <w:tcPr>
            <w:tcW w:w="832" w:type="dxa"/>
            <w:vMerge/>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1032"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2"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FFS</w:t>
            </w:r>
          </w:p>
        </w:tc>
      </w:tr>
      <w:tr w:rsidR="00CE5C86" w:rsidRPr="00CE5C86" w:rsidTr="00CE5C86">
        <w:trPr>
          <w:trHeight w:val="217"/>
        </w:trPr>
        <w:tc>
          <w:tcPr>
            <w:tcW w:w="979" w:type="dxa"/>
            <w:vMerge/>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849" w:type="dxa"/>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LEO 600km</w:t>
            </w:r>
          </w:p>
        </w:tc>
        <w:tc>
          <w:tcPr>
            <w:tcW w:w="832" w:type="dxa"/>
            <w:vMerge/>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1032"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2"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FFS</w:t>
            </w:r>
          </w:p>
        </w:tc>
      </w:tr>
      <w:tr w:rsidR="00CE5C86" w:rsidRPr="00CE5C86" w:rsidTr="00CE5C86">
        <w:trPr>
          <w:trHeight w:val="217"/>
        </w:trPr>
        <w:tc>
          <w:tcPr>
            <w:tcW w:w="9889" w:type="dxa"/>
            <w:gridSpan w:val="10"/>
            <w:vAlign w:val="center"/>
          </w:tcPr>
          <w:p w:rsidR="00CE5C86" w:rsidRPr="00CE5C86" w:rsidRDefault="00CE5C86" w:rsidP="00CE5C86">
            <w:pPr>
              <w:widowControl/>
              <w:snapToGrid w:val="0"/>
              <w:jc w:val="left"/>
              <w:rPr>
                <w:rFonts w:ascii="Times New Roman" w:eastAsia="等线" w:hAnsi="Times New Roman" w:cs="Times New Roman"/>
                <w:kern w:val="0"/>
                <w:sz w:val="18"/>
                <w:szCs w:val="15"/>
                <w:lang w:val="en-GB" w:eastAsia="en-US"/>
              </w:rPr>
            </w:pPr>
            <w:r w:rsidRPr="00CE5C86">
              <w:rPr>
                <w:rFonts w:ascii="Times New Roman" w:eastAsia="等线" w:hAnsi="Times New Roman" w:cs="Times New Roman" w:hint="eastAsia"/>
                <w:kern w:val="0"/>
                <w:sz w:val="18"/>
                <w:szCs w:val="15"/>
                <w:lang w:val="en-GB" w:eastAsia="en-US"/>
              </w:rPr>
              <w:t xml:space="preserve">Note 1: </w:t>
            </w:r>
            <w:r w:rsidRPr="00CE5C86">
              <w:rPr>
                <w:rFonts w:ascii="Times New Roman" w:eastAsia="等线" w:hAnsi="Times New Roman" w:cs="Times New Roman"/>
                <w:kern w:val="0"/>
                <w:sz w:val="18"/>
                <w:szCs w:val="15"/>
                <w:lang w:val="en-GB" w:eastAsia="en-US"/>
              </w:rPr>
              <w:t>Start with Earth Fixed beam first, Earth Moving Beams could be further discussed</w:t>
            </w:r>
          </w:p>
          <w:p w:rsidR="00CE5C86" w:rsidRPr="00CE5C86" w:rsidRDefault="00CE5C86" w:rsidP="00CE5C86">
            <w:pPr>
              <w:widowControl/>
              <w:snapToGrid w:val="0"/>
              <w:jc w:val="left"/>
              <w:rPr>
                <w:rFonts w:ascii="Times New Roman" w:eastAsia="等线" w:hAnsi="Times New Roman" w:cs="Times New Roman"/>
                <w:color w:val="0070C0"/>
                <w:kern w:val="0"/>
                <w:sz w:val="18"/>
                <w:szCs w:val="15"/>
                <w:lang w:val="en-GB" w:eastAsia="en-US"/>
              </w:rPr>
            </w:pPr>
            <w:r w:rsidRPr="00CE5C86">
              <w:rPr>
                <w:rFonts w:ascii="Times New Roman" w:eastAsia="等线" w:hAnsi="Times New Roman" w:cs="Times New Roman"/>
                <w:color w:val="0070C0"/>
                <w:kern w:val="0"/>
                <w:sz w:val="18"/>
                <w:szCs w:val="15"/>
                <w:lang w:val="en-GB" w:eastAsia="en-US"/>
              </w:rPr>
              <w:t xml:space="preserve">Note 2: Use Set 1 satellite antenna as the starting point for co-existence study. Set 2 might be used if any worst case in associate with Set 2 is found. </w:t>
            </w:r>
          </w:p>
          <w:p w:rsidR="00CE5C86" w:rsidRPr="00CE5C86" w:rsidRDefault="00CE5C86" w:rsidP="00CE5C86">
            <w:pPr>
              <w:widowControl/>
              <w:snapToGrid w:val="0"/>
              <w:jc w:val="left"/>
              <w:rPr>
                <w:rFonts w:ascii="Times New Roman" w:eastAsia="等线" w:hAnsi="Times New Roman" w:cs="Times New Roman"/>
                <w:kern w:val="0"/>
                <w:sz w:val="18"/>
                <w:szCs w:val="15"/>
                <w:lang w:val="en-GB" w:eastAsia="en-US"/>
              </w:rPr>
            </w:pPr>
            <w:r w:rsidRPr="00CE5C86">
              <w:rPr>
                <w:rFonts w:ascii="Times New Roman" w:eastAsia="等线" w:hAnsi="Times New Roman" w:cs="Times New Roman"/>
                <w:kern w:val="0"/>
                <w:sz w:val="18"/>
                <w:szCs w:val="15"/>
                <w:lang w:val="en-GB" w:eastAsia="en-US"/>
              </w:rPr>
              <w:t>Note 3: GEO and LEO only operate at adjacent channel.</w:t>
            </w:r>
          </w:p>
          <w:p w:rsidR="00CE5C86" w:rsidRPr="00CE5C86" w:rsidRDefault="00CE5C86" w:rsidP="00CE5C86">
            <w:pPr>
              <w:widowControl/>
              <w:snapToGrid w:val="0"/>
              <w:jc w:val="left"/>
              <w:rPr>
                <w:rFonts w:ascii="Times New Roman" w:eastAsia="等线" w:hAnsi="Times New Roman" w:cs="Times New Roman"/>
                <w:color w:val="0070C0"/>
                <w:kern w:val="0"/>
                <w:sz w:val="18"/>
                <w:szCs w:val="15"/>
                <w:lang w:val="en-GB"/>
              </w:rPr>
            </w:pPr>
            <w:r w:rsidRPr="00CE5C86">
              <w:rPr>
                <w:rFonts w:ascii="Times New Roman" w:eastAsia="等线" w:hAnsi="Times New Roman" w:cs="Times New Roman"/>
                <w:color w:val="0070C0"/>
                <w:kern w:val="0"/>
                <w:sz w:val="18"/>
                <w:szCs w:val="15"/>
                <w:lang w:val="en-GB"/>
              </w:rPr>
              <w:t xml:space="preserve">Note 4: Use GEO and LEO@600km when TN is victim. </w:t>
            </w:r>
          </w:p>
          <w:p w:rsidR="00CE5C86" w:rsidRPr="00CE5C86" w:rsidRDefault="00CE5C86" w:rsidP="00CE5C86">
            <w:pPr>
              <w:widowControl/>
              <w:snapToGrid w:val="0"/>
              <w:jc w:val="left"/>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color w:val="0070C0"/>
                <w:kern w:val="0"/>
                <w:sz w:val="18"/>
                <w:szCs w:val="15"/>
                <w:lang w:val="en-GB"/>
              </w:rPr>
              <w:t xml:space="preserve">Note 5: Further check the possibility to remove LEO 1200km cases in future RAN4 meetings. </w:t>
            </w:r>
          </w:p>
        </w:tc>
      </w:tr>
    </w:tbl>
    <w:p w:rsidR="00D13B3F" w:rsidRPr="00F832BE" w:rsidRDefault="00D13B3F" w:rsidP="00D13B3F">
      <w:pPr>
        <w:rPr>
          <w:rFonts w:ascii="Times New Roman" w:hAnsi="Times New Roman" w:cs="Times New Roman"/>
          <w:sz w:val="20"/>
          <w:szCs w:val="20"/>
          <w:lang w:val="en-GB"/>
        </w:rPr>
      </w:pPr>
    </w:p>
    <w:p w:rsidR="00902814" w:rsidRPr="00F832BE" w:rsidRDefault="00D13B3F" w:rsidP="00D13B3F">
      <w:pPr>
        <w:rPr>
          <w:rFonts w:ascii="Times New Roman" w:hAnsi="Times New Roman" w:cs="Times New Roman"/>
          <w:sz w:val="20"/>
          <w:szCs w:val="20"/>
          <w:lang w:val="en-GB"/>
        </w:rPr>
      </w:pPr>
      <w:r w:rsidRPr="00F832BE">
        <w:rPr>
          <w:rFonts w:ascii="Times New Roman" w:hAnsi="Times New Roman" w:cs="Times New Roman"/>
          <w:sz w:val="20"/>
          <w:szCs w:val="20"/>
          <w:lang w:val="en-GB"/>
        </w:rPr>
        <w:t xml:space="preserve">With regards to the highlighted </w:t>
      </w:r>
      <w:r w:rsidRPr="00FF5733">
        <w:rPr>
          <w:rFonts w:ascii="Times New Roman" w:hAnsi="Times New Roman" w:cs="Times New Roman"/>
          <w:sz w:val="20"/>
          <w:szCs w:val="20"/>
          <w:lang w:val="en-GB"/>
        </w:rPr>
        <w:t>‘</w:t>
      </w:r>
      <w:r w:rsidR="00CE5C86" w:rsidRPr="00FF5733">
        <w:rPr>
          <w:rFonts w:ascii="Times New Roman" w:hAnsi="Times New Roman" w:cs="Times New Roman"/>
          <w:sz w:val="20"/>
          <w:szCs w:val="20"/>
          <w:lang w:val="en-GB"/>
        </w:rPr>
        <w:t>Dense Urban</w:t>
      </w:r>
      <w:r w:rsidRPr="00FF5733">
        <w:rPr>
          <w:rFonts w:ascii="Times New Roman" w:hAnsi="Times New Roman" w:cs="Times New Roman"/>
          <w:sz w:val="20"/>
          <w:szCs w:val="20"/>
          <w:lang w:val="en-GB"/>
        </w:rPr>
        <w:t>’</w:t>
      </w:r>
      <w:r w:rsidRPr="00F832BE">
        <w:rPr>
          <w:rFonts w:ascii="Times New Roman" w:hAnsi="Times New Roman" w:cs="Times New Roman"/>
          <w:sz w:val="20"/>
          <w:szCs w:val="20"/>
          <w:lang w:val="en-GB"/>
        </w:rPr>
        <w:t xml:space="preserve"> case that </w:t>
      </w:r>
      <w:r w:rsidR="00C472E7" w:rsidRPr="00F832BE">
        <w:rPr>
          <w:rFonts w:ascii="Times New Roman" w:hAnsi="Times New Roman" w:cs="Times New Roman"/>
          <w:sz w:val="20"/>
          <w:szCs w:val="20"/>
          <w:lang w:val="en-GB"/>
        </w:rPr>
        <w:t xml:space="preserve">included </w:t>
      </w:r>
      <w:r w:rsidR="00CE5C86" w:rsidRPr="00F832BE">
        <w:rPr>
          <w:rFonts w:ascii="Times New Roman" w:hAnsi="Times New Roman" w:cs="Times New Roman"/>
          <w:sz w:val="20"/>
          <w:szCs w:val="20"/>
          <w:lang w:val="en-GB"/>
        </w:rPr>
        <w:t xml:space="preserve">in the table above, we </w:t>
      </w:r>
      <w:r w:rsidR="00A54815" w:rsidRPr="00F832BE">
        <w:rPr>
          <w:rFonts w:ascii="Times New Roman" w:hAnsi="Times New Roman" w:cs="Times New Roman"/>
          <w:sz w:val="20"/>
          <w:szCs w:val="20"/>
          <w:lang w:val="en-GB"/>
        </w:rPr>
        <w:t>find the current document is</w:t>
      </w:r>
      <w:r w:rsidR="00C472E7" w:rsidRPr="00F832BE">
        <w:rPr>
          <w:rFonts w:ascii="Times New Roman" w:hAnsi="Times New Roman" w:cs="Times New Roman"/>
          <w:sz w:val="20"/>
          <w:szCs w:val="20"/>
          <w:lang w:val="en-GB"/>
        </w:rPr>
        <w:t xml:space="preserve"> lack of</w:t>
      </w:r>
      <w:r w:rsidR="00CE5C86" w:rsidRPr="00F832BE">
        <w:rPr>
          <w:rFonts w:ascii="Times New Roman" w:hAnsi="Times New Roman" w:cs="Times New Roman"/>
          <w:sz w:val="20"/>
          <w:szCs w:val="20"/>
          <w:lang w:val="en-GB"/>
        </w:rPr>
        <w:t xml:space="preserve"> both cellular deployment and BS antenna characteristics</w:t>
      </w:r>
      <w:r w:rsidR="00C472E7" w:rsidRPr="00F832BE">
        <w:rPr>
          <w:rFonts w:ascii="Times New Roman" w:hAnsi="Times New Roman" w:cs="Times New Roman"/>
          <w:sz w:val="20"/>
          <w:szCs w:val="20"/>
          <w:lang w:val="en-GB"/>
        </w:rPr>
        <w:t xml:space="preserve"> parameters</w:t>
      </w:r>
      <w:r w:rsidR="000F5B85" w:rsidRPr="00F832BE">
        <w:rPr>
          <w:rFonts w:ascii="Times New Roman" w:hAnsi="Times New Roman" w:cs="Times New Roman"/>
          <w:sz w:val="20"/>
          <w:szCs w:val="20"/>
          <w:lang w:val="en-GB"/>
        </w:rPr>
        <w:t>.</w:t>
      </w:r>
      <w:r w:rsidR="00646BE1" w:rsidRPr="00F832BE">
        <w:rPr>
          <w:rFonts w:ascii="Times New Roman" w:hAnsi="Times New Roman" w:cs="Times New Roman"/>
          <w:sz w:val="20"/>
          <w:szCs w:val="20"/>
          <w:lang w:val="en-GB"/>
        </w:rPr>
        <w:t xml:space="preserve"> </w:t>
      </w:r>
    </w:p>
    <w:p w:rsidR="00902814" w:rsidRPr="00F832BE" w:rsidRDefault="00646BE1" w:rsidP="00D13B3F">
      <w:pPr>
        <w:rPr>
          <w:rFonts w:ascii="Times New Roman" w:hAnsi="Times New Roman" w:cs="Times New Roman"/>
          <w:sz w:val="20"/>
          <w:szCs w:val="20"/>
          <w:lang w:val="en-GB"/>
        </w:rPr>
      </w:pPr>
      <w:r w:rsidRPr="00F832BE">
        <w:rPr>
          <w:rFonts w:ascii="Times New Roman" w:hAnsi="Times New Roman" w:cs="Times New Roman"/>
          <w:sz w:val="20"/>
          <w:szCs w:val="20"/>
          <w:lang w:val="en-GB"/>
        </w:rPr>
        <w:t>Considering that</w:t>
      </w:r>
      <w:r w:rsidR="00902814" w:rsidRPr="00F832BE">
        <w:rPr>
          <w:rFonts w:ascii="Times New Roman" w:hAnsi="Times New Roman" w:cs="Times New Roman"/>
          <w:sz w:val="20"/>
          <w:szCs w:val="20"/>
          <w:lang w:val="en-GB"/>
        </w:rPr>
        <w:t>,</w:t>
      </w:r>
    </w:p>
    <w:p w:rsidR="00902814" w:rsidRPr="00F832BE" w:rsidRDefault="00646BE1" w:rsidP="00902814">
      <w:pPr>
        <w:pStyle w:val="ListParagraph"/>
        <w:numPr>
          <w:ilvl w:val="0"/>
          <w:numId w:val="6"/>
        </w:numPr>
        <w:ind w:firstLineChars="0"/>
        <w:rPr>
          <w:rFonts w:ascii="Times New Roman" w:hAnsi="Times New Roman" w:cs="Times New Roman"/>
          <w:sz w:val="20"/>
          <w:szCs w:val="20"/>
          <w:lang w:val="en-GB"/>
        </w:rPr>
      </w:pPr>
      <w:r w:rsidRPr="00F832BE">
        <w:rPr>
          <w:rFonts w:ascii="Times New Roman" w:hAnsi="Times New Roman" w:cs="Times New Roman"/>
          <w:sz w:val="20"/>
          <w:szCs w:val="20"/>
          <w:lang w:val="en-GB"/>
        </w:rPr>
        <w:t xml:space="preserve">TR 38.901 does not provide ‘Dense Urban’ propagation model, </w:t>
      </w:r>
    </w:p>
    <w:p w:rsidR="00902814" w:rsidRPr="00F832BE" w:rsidRDefault="00902814" w:rsidP="00902814">
      <w:pPr>
        <w:pStyle w:val="ListParagraph"/>
        <w:numPr>
          <w:ilvl w:val="0"/>
          <w:numId w:val="6"/>
        </w:numPr>
        <w:ind w:firstLineChars="0"/>
        <w:rPr>
          <w:rFonts w:ascii="Times New Roman" w:hAnsi="Times New Roman" w:cs="Times New Roman"/>
          <w:sz w:val="20"/>
          <w:szCs w:val="20"/>
          <w:lang w:val="en-GB"/>
        </w:rPr>
      </w:pPr>
      <w:r w:rsidRPr="00F832BE">
        <w:rPr>
          <w:rFonts w:ascii="Times New Roman" w:hAnsi="Times New Roman" w:cs="Times New Roman"/>
          <w:sz w:val="20"/>
          <w:szCs w:val="20"/>
          <w:lang w:val="en-GB"/>
        </w:rPr>
        <w:t>TR 38.921 does not provide AAS antenna parameters for ‘Dense Urban’ scenario,</w:t>
      </w:r>
    </w:p>
    <w:p w:rsidR="00111B2D" w:rsidRDefault="00902814" w:rsidP="00111B2D">
      <w:pPr>
        <w:pStyle w:val="ListParagraph"/>
        <w:numPr>
          <w:ilvl w:val="0"/>
          <w:numId w:val="6"/>
        </w:numPr>
        <w:ind w:firstLineChars="0"/>
        <w:rPr>
          <w:rFonts w:ascii="Times New Roman" w:hAnsi="Times New Roman" w:cs="Times New Roman"/>
          <w:sz w:val="20"/>
          <w:szCs w:val="20"/>
          <w:lang w:val="en-GB"/>
        </w:rPr>
      </w:pPr>
      <w:r w:rsidRPr="00F832BE">
        <w:rPr>
          <w:rFonts w:ascii="Times New Roman" w:hAnsi="Times New Roman" w:cs="Times New Roman"/>
          <w:sz w:val="20"/>
          <w:szCs w:val="20"/>
          <w:lang w:val="en-GB"/>
        </w:rPr>
        <w:t xml:space="preserve">3GPP LS to ITU-R </w:t>
      </w:r>
      <w:r w:rsidR="002D118C">
        <w:rPr>
          <w:rFonts w:ascii="Times New Roman" w:hAnsi="Times New Roman" w:cs="Times New Roman"/>
          <w:sz w:val="20"/>
          <w:szCs w:val="20"/>
          <w:lang w:val="en-GB"/>
        </w:rPr>
        <w:t>RP-200559</w:t>
      </w:r>
      <w:r w:rsidRPr="00F832BE">
        <w:rPr>
          <w:rFonts w:ascii="Times New Roman" w:hAnsi="Times New Roman" w:cs="Times New Roman"/>
          <w:sz w:val="20"/>
          <w:szCs w:val="20"/>
          <w:lang w:val="en-GB"/>
        </w:rPr>
        <w:t xml:space="preserve"> does not contain deployment and technical characteristics for ‘Dense Urban’.</w:t>
      </w:r>
    </w:p>
    <w:p w:rsidR="00111B2D" w:rsidRPr="00111B2D" w:rsidRDefault="00111B2D" w:rsidP="00111B2D">
      <w:pPr>
        <w:pStyle w:val="ListParagraph"/>
        <w:numPr>
          <w:ilvl w:val="0"/>
          <w:numId w:val="6"/>
        </w:numPr>
        <w:ind w:firstLineChars="0"/>
        <w:rPr>
          <w:rFonts w:ascii="Times New Roman" w:hAnsi="Times New Roman" w:cs="Times New Roman"/>
          <w:sz w:val="20"/>
          <w:szCs w:val="20"/>
          <w:lang w:val="en-GB"/>
        </w:rPr>
      </w:pPr>
      <w:r>
        <w:rPr>
          <w:rFonts w:ascii="Times New Roman" w:hAnsi="Times New Roman" w:cs="Times New Roman"/>
          <w:sz w:val="20"/>
          <w:szCs w:val="20"/>
          <w:lang w:val="en-GB"/>
        </w:rPr>
        <w:t xml:space="preserve"> </w:t>
      </w:r>
      <w:r w:rsidR="009E248D">
        <w:rPr>
          <w:rFonts w:ascii="Times New Roman" w:hAnsi="Times New Roman" w:cs="Times New Roman"/>
          <w:sz w:val="20"/>
          <w:szCs w:val="20"/>
          <w:lang w:val="en-GB"/>
        </w:rPr>
        <w:t xml:space="preserve">The </w:t>
      </w:r>
      <w:r>
        <w:rPr>
          <w:rFonts w:ascii="Times New Roman" w:hAnsi="Times New Roman" w:cs="Times New Roman"/>
          <w:sz w:val="20"/>
          <w:szCs w:val="20"/>
          <w:lang w:val="en-GB"/>
        </w:rPr>
        <w:t xml:space="preserve">Dense Urban scenario consists of 2 layers, a macro layer and a micro layer. For FR1, </w:t>
      </w:r>
      <w:r w:rsidR="009E248D">
        <w:rPr>
          <w:rFonts w:ascii="Times New Roman" w:hAnsi="Times New Roman" w:cs="Times New Roman"/>
          <w:sz w:val="20"/>
          <w:szCs w:val="20"/>
          <w:lang w:val="en-GB"/>
        </w:rPr>
        <w:t xml:space="preserve">generally </w:t>
      </w:r>
      <w:r>
        <w:rPr>
          <w:rFonts w:ascii="Times New Roman" w:hAnsi="Times New Roman" w:cs="Times New Roman"/>
          <w:sz w:val="20"/>
          <w:szCs w:val="20"/>
          <w:lang w:val="en-GB"/>
        </w:rPr>
        <w:t>the Dense Urban is not the typical deployment scenario of NR/NB-</w:t>
      </w:r>
      <w:proofErr w:type="spellStart"/>
      <w:r>
        <w:rPr>
          <w:rFonts w:ascii="Times New Roman" w:hAnsi="Times New Roman" w:cs="Times New Roman"/>
          <w:sz w:val="20"/>
          <w:szCs w:val="20"/>
          <w:lang w:val="en-GB"/>
        </w:rPr>
        <w:t>IoT</w:t>
      </w:r>
      <w:proofErr w:type="spellEnd"/>
      <w:r>
        <w:rPr>
          <w:rFonts w:ascii="Times New Roman" w:hAnsi="Times New Roman" w:cs="Times New Roman"/>
          <w:sz w:val="20"/>
          <w:szCs w:val="20"/>
          <w:lang w:val="en-GB"/>
        </w:rPr>
        <w:t xml:space="preserve">. </w:t>
      </w:r>
    </w:p>
    <w:p w:rsidR="00F832BE" w:rsidRPr="00F832BE" w:rsidRDefault="00902814" w:rsidP="00D13B3F">
      <w:pPr>
        <w:rPr>
          <w:rFonts w:ascii="Times New Roman" w:hAnsi="Times New Roman" w:cs="Times New Roman"/>
          <w:sz w:val="20"/>
          <w:szCs w:val="20"/>
          <w:lang w:val="en-GB"/>
        </w:rPr>
      </w:pPr>
      <w:r w:rsidRPr="00F832BE">
        <w:rPr>
          <w:rFonts w:ascii="Times New Roman" w:hAnsi="Times New Roman" w:cs="Times New Roman" w:hint="eastAsia"/>
          <w:sz w:val="20"/>
          <w:szCs w:val="20"/>
          <w:lang w:val="en-GB"/>
        </w:rPr>
        <w:t>W</w:t>
      </w:r>
      <w:r w:rsidRPr="00F832BE">
        <w:rPr>
          <w:rFonts w:ascii="Times New Roman" w:hAnsi="Times New Roman" w:cs="Times New Roman"/>
          <w:sz w:val="20"/>
          <w:szCs w:val="20"/>
          <w:lang w:val="en-GB"/>
        </w:rPr>
        <w:t xml:space="preserve">e propose the meeting to de-prioritize the </w:t>
      </w:r>
      <w:r w:rsidR="00F832BE">
        <w:rPr>
          <w:rFonts w:ascii="Times New Roman" w:hAnsi="Times New Roman" w:cs="Times New Roman"/>
          <w:sz w:val="20"/>
          <w:szCs w:val="20"/>
          <w:lang w:val="en-GB"/>
        </w:rPr>
        <w:t>‘Dense Urban’ scenario in</w:t>
      </w:r>
      <w:r w:rsidR="009E248D">
        <w:rPr>
          <w:rFonts w:ascii="Times New Roman" w:hAnsi="Times New Roman" w:cs="Times New Roman"/>
          <w:sz w:val="20"/>
          <w:szCs w:val="20"/>
          <w:lang w:val="en-GB"/>
        </w:rPr>
        <w:t xml:space="preserve"> this</w:t>
      </w:r>
      <w:r w:rsidR="00F832BE">
        <w:rPr>
          <w:rFonts w:ascii="Times New Roman" w:hAnsi="Times New Roman" w:cs="Times New Roman"/>
          <w:sz w:val="20"/>
          <w:szCs w:val="20"/>
          <w:lang w:val="en-GB"/>
        </w:rPr>
        <w:t xml:space="preserve"> co-ex study</w:t>
      </w:r>
      <w:r w:rsidR="00E16ECA">
        <w:rPr>
          <w:rFonts w:ascii="Times New Roman" w:hAnsi="Times New Roman" w:cs="Times New Roman"/>
          <w:sz w:val="20"/>
          <w:szCs w:val="20"/>
          <w:lang w:val="en-GB"/>
        </w:rPr>
        <w:t xml:space="preserve"> for FR1</w:t>
      </w:r>
      <w:r w:rsidR="009E248D">
        <w:rPr>
          <w:rFonts w:ascii="Times New Roman" w:hAnsi="Times New Roman" w:cs="Times New Roman"/>
          <w:sz w:val="20"/>
          <w:szCs w:val="20"/>
          <w:lang w:val="en-GB"/>
        </w:rPr>
        <w:t>. If the necessity is confirmed, this ‘Dense Urban’ scenario could be developed, while</w:t>
      </w:r>
      <w:r w:rsidR="00F832BE">
        <w:rPr>
          <w:rFonts w:ascii="Times New Roman" w:hAnsi="Times New Roman" w:cs="Times New Roman"/>
          <w:sz w:val="20"/>
          <w:szCs w:val="20"/>
          <w:lang w:val="en-GB"/>
        </w:rPr>
        <w:t xml:space="preserve"> member companies </w:t>
      </w:r>
      <w:r w:rsidR="009E248D">
        <w:rPr>
          <w:rFonts w:ascii="Times New Roman" w:hAnsi="Times New Roman" w:cs="Times New Roman"/>
          <w:sz w:val="20"/>
          <w:szCs w:val="20"/>
          <w:lang w:val="en-GB"/>
        </w:rPr>
        <w:t>are encouraged to</w:t>
      </w:r>
      <w:r w:rsidR="00F832BE">
        <w:rPr>
          <w:rFonts w:ascii="Times New Roman" w:hAnsi="Times New Roman" w:cs="Times New Roman"/>
          <w:sz w:val="20"/>
          <w:szCs w:val="20"/>
          <w:lang w:val="en-GB"/>
        </w:rPr>
        <w:t xml:space="preserve"> propose a full set of parameters and assumptions, and get it discussed and approved by the meeting. .</w:t>
      </w:r>
    </w:p>
    <w:p w:rsidR="00F832BE" w:rsidRPr="00F832BE" w:rsidRDefault="00F832BE">
      <w:pPr>
        <w:rPr>
          <w:rFonts w:ascii="Times New Roman" w:hAnsi="Times New Roman" w:cs="Times New Roman"/>
          <w:b/>
          <w:sz w:val="20"/>
          <w:szCs w:val="20"/>
          <w:lang w:val="en-GB"/>
        </w:rPr>
      </w:pPr>
    </w:p>
    <w:p w:rsidR="009E248D" w:rsidRDefault="00902814">
      <w:pPr>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1: </w:t>
      </w:r>
      <w:r w:rsidR="0080599B" w:rsidRPr="0080599B">
        <w:rPr>
          <w:rFonts w:ascii="Times New Roman" w:hAnsi="Times New Roman" w:cs="Times New Roman"/>
          <w:b/>
          <w:sz w:val="20"/>
          <w:szCs w:val="20"/>
          <w:lang w:val="en-GB"/>
        </w:rPr>
        <w:t xml:space="preserve">It is </w:t>
      </w:r>
      <w:r w:rsidR="009E248D" w:rsidRPr="0080599B">
        <w:rPr>
          <w:rFonts w:ascii="Times New Roman" w:hAnsi="Times New Roman" w:cs="Times New Roman"/>
          <w:b/>
          <w:sz w:val="20"/>
          <w:szCs w:val="20"/>
          <w:lang w:val="en-GB"/>
        </w:rPr>
        <w:t>propose</w:t>
      </w:r>
      <w:r w:rsidR="00E3408B">
        <w:rPr>
          <w:rFonts w:ascii="Times New Roman" w:hAnsi="Times New Roman" w:cs="Times New Roman"/>
          <w:b/>
          <w:sz w:val="20"/>
          <w:szCs w:val="20"/>
          <w:lang w:val="en-GB"/>
        </w:rPr>
        <w:t>d</w:t>
      </w:r>
      <w:r w:rsidR="009E248D" w:rsidRPr="0080599B">
        <w:rPr>
          <w:rFonts w:ascii="Times New Roman" w:hAnsi="Times New Roman" w:cs="Times New Roman"/>
          <w:b/>
          <w:sz w:val="20"/>
          <w:szCs w:val="20"/>
          <w:lang w:val="en-GB"/>
        </w:rPr>
        <w:t xml:space="preserve"> to de-prioritize the ‘Dense Urban’ scenario in this co-ex study</w:t>
      </w:r>
      <w:r w:rsidR="00E16ECA" w:rsidRPr="0080599B">
        <w:rPr>
          <w:rFonts w:ascii="Times New Roman" w:hAnsi="Times New Roman" w:cs="Times New Roman"/>
          <w:b/>
          <w:sz w:val="20"/>
          <w:szCs w:val="20"/>
          <w:lang w:val="en-GB"/>
        </w:rPr>
        <w:t xml:space="preserve"> for FR1</w:t>
      </w:r>
      <w:r w:rsidR="009E248D" w:rsidRPr="0080599B">
        <w:rPr>
          <w:rFonts w:ascii="Times New Roman" w:hAnsi="Times New Roman" w:cs="Times New Roman"/>
          <w:b/>
          <w:sz w:val="20"/>
          <w:szCs w:val="20"/>
          <w:lang w:val="en-GB"/>
        </w:rPr>
        <w:t xml:space="preserve">. </w:t>
      </w:r>
    </w:p>
    <w:p w:rsidR="00445722" w:rsidRPr="00445722" w:rsidRDefault="00445722">
      <w:pPr>
        <w:rPr>
          <w:rFonts w:ascii="Times New Roman" w:hAnsi="Times New Roman" w:cs="Times New Roman"/>
          <w:sz w:val="20"/>
          <w:szCs w:val="20"/>
          <w:lang w:val="en-GB"/>
        </w:rPr>
      </w:pPr>
    </w:p>
    <w:p w:rsidR="00A4137A" w:rsidRDefault="00B10CCB">
      <w:pPr>
        <w:rPr>
          <w:rFonts w:ascii="Times New Roman" w:hAnsi="Times New Roman" w:cs="Times New Roman"/>
          <w:sz w:val="20"/>
          <w:szCs w:val="20"/>
          <w:lang w:val="en-GB"/>
        </w:rPr>
      </w:pPr>
      <w:r>
        <w:rPr>
          <w:rFonts w:ascii="Times New Roman" w:hAnsi="Times New Roman" w:cs="Times New Roman"/>
          <w:sz w:val="20"/>
          <w:szCs w:val="20"/>
          <w:lang w:val="en-GB"/>
        </w:rPr>
        <w:t>In the table 2.3-5 of R4-2108645, the meeting agreed on the MCL of 70 dB for NB-</w:t>
      </w:r>
      <w:proofErr w:type="spellStart"/>
      <w:r>
        <w:rPr>
          <w:rFonts w:ascii="Times New Roman" w:hAnsi="Times New Roman" w:cs="Times New Roman"/>
          <w:sz w:val="20"/>
          <w:szCs w:val="20"/>
          <w:lang w:val="en-GB"/>
        </w:rPr>
        <w:t>IoT</w:t>
      </w:r>
      <w:proofErr w:type="spellEnd"/>
      <w:r>
        <w:rPr>
          <w:rFonts w:ascii="Times New Roman" w:hAnsi="Times New Roman" w:cs="Times New Roman"/>
          <w:sz w:val="20"/>
          <w:szCs w:val="20"/>
          <w:lang w:val="en-GB"/>
        </w:rPr>
        <w:t xml:space="preserve"> and NR. However, in the simulation calibration, we noticed that most companies are using ‘Minimum BS to UE distance = 35m’ instead of Minimum Coupling Loss (MCL). And also, in traditional 3GPP co-ex study, the ‘MCL’ is also actually referring to free-space loss of 35 meters other than the coupling loss which including the antenna gain in both transmitter and receiver sides. Hence, we propose the meeting to change the ‘BS-MS min couple loss in dB’ to ‘BS-UE min distance in meter’, and adopt 35 meters for NR and NB-</w:t>
      </w:r>
      <w:proofErr w:type="spellStart"/>
      <w:r>
        <w:rPr>
          <w:rFonts w:ascii="Times New Roman" w:hAnsi="Times New Roman" w:cs="Times New Roman"/>
          <w:sz w:val="20"/>
          <w:szCs w:val="20"/>
          <w:lang w:val="en-GB"/>
        </w:rPr>
        <w:t>IoT</w:t>
      </w:r>
      <w:proofErr w:type="spellEnd"/>
      <w:r>
        <w:rPr>
          <w:rFonts w:ascii="Times New Roman" w:hAnsi="Times New Roman" w:cs="Times New Roman"/>
          <w:sz w:val="20"/>
          <w:szCs w:val="20"/>
          <w:lang w:val="en-GB"/>
        </w:rPr>
        <w:t>.</w:t>
      </w:r>
    </w:p>
    <w:p w:rsidR="00B10CCB" w:rsidRDefault="00B10CCB">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628"/>
      </w:tblGrid>
      <w:tr w:rsidR="00B10CCB" w:rsidTr="00B10CCB">
        <w:tc>
          <w:tcPr>
            <w:tcW w:w="9628" w:type="dxa"/>
          </w:tcPr>
          <w:p w:rsidR="00B10CCB" w:rsidRDefault="00B10CCB" w:rsidP="00B10CCB">
            <w:pPr>
              <w:pStyle w:val="TH"/>
              <w:rPr>
                <w:lang w:val="en-US" w:eastAsia="zh-CN"/>
              </w:rPr>
            </w:pPr>
            <w:r w:rsidRPr="00C92C22">
              <w:rPr>
                <w:sz w:val="18"/>
              </w:rPr>
              <w:t xml:space="preserve">Table </w:t>
            </w:r>
            <w:r w:rsidRPr="00C92C22">
              <w:rPr>
                <w:sz w:val="18"/>
                <w:lang w:val="en-US" w:eastAsia="zh-CN"/>
              </w:rPr>
              <w:t>2</w:t>
            </w:r>
            <w:r w:rsidRPr="00C92C22">
              <w:rPr>
                <w:sz w:val="18"/>
              </w:rPr>
              <w:t>.</w:t>
            </w:r>
            <w:r w:rsidRPr="00C92C22">
              <w:rPr>
                <w:sz w:val="18"/>
                <w:lang w:val="en-US" w:eastAsia="zh-CN"/>
              </w:rPr>
              <w:t>3</w:t>
            </w:r>
            <w:r w:rsidRPr="00C92C22">
              <w:rPr>
                <w:sz w:val="18"/>
              </w:rPr>
              <w:t>-</w:t>
            </w:r>
            <w:r w:rsidRPr="00C92C22">
              <w:rPr>
                <w:sz w:val="18"/>
                <w:lang w:eastAsia="zh-CN"/>
              </w:rPr>
              <w:t>5</w:t>
            </w:r>
            <w:r w:rsidRPr="00C92C22">
              <w:rPr>
                <w:sz w:val="18"/>
              </w:rPr>
              <w:t xml:space="preserve"> Simulation assumptions o</w:t>
            </w:r>
            <w:r w:rsidRPr="00C92C22">
              <w:rPr>
                <w:sz w:val="18"/>
                <w:lang w:val="en-US" w:eastAsia="zh-CN"/>
              </w:rPr>
              <w:t>f TN respectively based on NB-</w:t>
            </w:r>
            <w:proofErr w:type="spellStart"/>
            <w:r w:rsidRPr="00C92C22">
              <w:rPr>
                <w:sz w:val="18"/>
                <w:lang w:val="en-US" w:eastAsia="zh-CN"/>
              </w:rPr>
              <w:t>IoT</w:t>
            </w:r>
            <w:proofErr w:type="spellEnd"/>
            <w:r w:rsidRPr="00C92C22">
              <w:rPr>
                <w:sz w:val="18"/>
                <w:lang w:val="en-US" w:eastAsia="zh-CN"/>
              </w:rPr>
              <w:t xml:space="preserve"> and NR</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1204"/>
              <w:gridCol w:w="1151"/>
              <w:gridCol w:w="2339"/>
              <w:gridCol w:w="2354"/>
              <w:gridCol w:w="2344"/>
            </w:tblGrid>
            <w:tr w:rsidR="00B10CCB" w:rsidRPr="005F22E2" w:rsidTr="00111B2D">
              <w:trPr>
                <w:cantSplit/>
                <w:trHeight w:val="330"/>
                <w:tblHeader/>
                <w:jc w:val="center"/>
              </w:trPr>
              <w:tc>
                <w:tcPr>
                  <w:tcW w:w="641" w:type="pct"/>
                  <w:vAlign w:val="center"/>
                </w:tcPr>
                <w:p w:rsidR="00B10CCB" w:rsidRPr="005F22E2" w:rsidRDefault="00B10CCB" w:rsidP="00B10CCB">
                  <w:pPr>
                    <w:snapToGrid w:val="0"/>
                    <w:jc w:val="center"/>
                    <w:rPr>
                      <w:sz w:val="18"/>
                      <w:szCs w:val="15"/>
                    </w:rPr>
                  </w:pPr>
                </w:p>
              </w:tc>
              <w:tc>
                <w:tcPr>
                  <w:tcW w:w="613" w:type="pct"/>
                  <w:vAlign w:val="center"/>
                </w:tcPr>
                <w:p w:rsidR="00B10CCB" w:rsidRPr="005F22E2" w:rsidRDefault="00B10CCB" w:rsidP="00B10CCB">
                  <w:pPr>
                    <w:snapToGrid w:val="0"/>
                    <w:jc w:val="center"/>
                    <w:rPr>
                      <w:sz w:val="18"/>
                      <w:szCs w:val="15"/>
                    </w:rPr>
                  </w:pPr>
                  <w:r w:rsidRPr="005F22E2">
                    <w:rPr>
                      <w:rFonts w:hint="eastAsia"/>
                      <w:sz w:val="18"/>
                      <w:szCs w:val="15"/>
                    </w:rPr>
                    <w:t>NB-</w:t>
                  </w:r>
                  <w:proofErr w:type="spellStart"/>
                  <w:r w:rsidRPr="005F22E2">
                    <w:rPr>
                      <w:sz w:val="18"/>
                      <w:szCs w:val="15"/>
                    </w:rPr>
                    <w:t>IoT</w:t>
                  </w:r>
                  <w:proofErr w:type="spellEnd"/>
                </w:p>
                <w:p w:rsidR="00B10CCB" w:rsidRPr="005F22E2" w:rsidRDefault="00B10CCB" w:rsidP="00B10CCB">
                  <w:pPr>
                    <w:snapToGrid w:val="0"/>
                    <w:jc w:val="center"/>
                    <w:rPr>
                      <w:sz w:val="18"/>
                      <w:szCs w:val="15"/>
                    </w:rPr>
                  </w:pPr>
                  <w:r w:rsidRPr="005F22E2">
                    <w:rPr>
                      <w:sz w:val="18"/>
                      <w:szCs w:val="15"/>
                    </w:rPr>
                    <w:t>standalone</w:t>
                  </w:r>
                </w:p>
              </w:tc>
              <w:tc>
                <w:tcPr>
                  <w:tcW w:w="2498" w:type="pct"/>
                  <w:gridSpan w:val="2"/>
                  <w:vAlign w:val="center"/>
                </w:tcPr>
                <w:p w:rsidR="00B10CCB" w:rsidRPr="005F22E2" w:rsidRDefault="00B10CCB" w:rsidP="00B10CCB">
                  <w:pPr>
                    <w:snapToGrid w:val="0"/>
                    <w:jc w:val="center"/>
                    <w:rPr>
                      <w:sz w:val="18"/>
                      <w:szCs w:val="15"/>
                    </w:rPr>
                  </w:pPr>
                  <w:r w:rsidRPr="005F22E2">
                    <w:rPr>
                      <w:rFonts w:hint="eastAsia"/>
                      <w:sz w:val="18"/>
                      <w:szCs w:val="15"/>
                    </w:rPr>
                    <w:t>NR</w:t>
                  </w:r>
                </w:p>
              </w:tc>
              <w:tc>
                <w:tcPr>
                  <w:tcW w:w="1248" w:type="pct"/>
                  <w:shd w:val="clear" w:color="auto" w:fill="E2EFD9" w:themeFill="accent6" w:themeFillTint="33"/>
                  <w:vAlign w:val="center"/>
                </w:tcPr>
                <w:p w:rsidR="00B10CCB" w:rsidRPr="005F22E2" w:rsidRDefault="00B10CCB" w:rsidP="00B10CCB">
                  <w:pPr>
                    <w:snapToGrid w:val="0"/>
                    <w:jc w:val="center"/>
                    <w:rPr>
                      <w:sz w:val="18"/>
                      <w:szCs w:val="15"/>
                    </w:rPr>
                  </w:pPr>
                  <w:r>
                    <w:rPr>
                      <w:rFonts w:hint="eastAsia"/>
                      <w:sz w:val="18"/>
                      <w:szCs w:val="15"/>
                    </w:rPr>
                    <w:t>N</w:t>
                  </w:r>
                  <w:r>
                    <w:rPr>
                      <w:sz w:val="18"/>
                      <w:szCs w:val="15"/>
                    </w:rPr>
                    <w:t>R</w:t>
                  </w:r>
                </w:p>
              </w:tc>
            </w:tr>
            <w:tr w:rsidR="00B10CCB" w:rsidRPr="005F22E2" w:rsidTr="00111B2D">
              <w:trPr>
                <w:cantSplit/>
                <w:trHeight w:val="330"/>
                <w:tblHeader/>
                <w:jc w:val="center"/>
              </w:trPr>
              <w:tc>
                <w:tcPr>
                  <w:tcW w:w="641" w:type="pct"/>
                  <w:vAlign w:val="center"/>
                </w:tcPr>
                <w:p w:rsidR="00B10CCB" w:rsidRPr="005F22E2" w:rsidRDefault="00B10CCB" w:rsidP="00B10CCB">
                  <w:pPr>
                    <w:snapToGrid w:val="0"/>
                    <w:jc w:val="center"/>
                    <w:rPr>
                      <w:sz w:val="18"/>
                      <w:szCs w:val="15"/>
                    </w:rPr>
                  </w:pPr>
                </w:p>
              </w:tc>
              <w:tc>
                <w:tcPr>
                  <w:tcW w:w="613" w:type="pct"/>
                  <w:vAlign w:val="center"/>
                </w:tcPr>
                <w:p w:rsidR="00B10CCB" w:rsidRPr="005F22E2" w:rsidRDefault="00B10CCB" w:rsidP="00B10CCB">
                  <w:pPr>
                    <w:snapToGrid w:val="0"/>
                    <w:jc w:val="center"/>
                    <w:rPr>
                      <w:sz w:val="18"/>
                      <w:szCs w:val="15"/>
                    </w:rPr>
                  </w:pPr>
                </w:p>
              </w:tc>
              <w:tc>
                <w:tcPr>
                  <w:tcW w:w="1245" w:type="pct"/>
                  <w:vAlign w:val="center"/>
                </w:tcPr>
                <w:p w:rsidR="00B10CCB" w:rsidRPr="00DA6F7C" w:rsidRDefault="00B10CCB" w:rsidP="00B10CCB">
                  <w:pPr>
                    <w:snapToGrid w:val="0"/>
                    <w:jc w:val="center"/>
                    <w:rPr>
                      <w:sz w:val="18"/>
                      <w:szCs w:val="15"/>
                    </w:rPr>
                  </w:pPr>
                  <w:r w:rsidRPr="00DA6F7C">
                    <w:rPr>
                      <w:sz w:val="18"/>
                      <w:szCs w:val="15"/>
                    </w:rPr>
                    <w:t xml:space="preserve">Option 1 </w:t>
                  </w:r>
                </w:p>
                <w:p w:rsidR="00B10CCB" w:rsidRPr="00DA6F7C" w:rsidRDefault="00B10CCB" w:rsidP="00B10CCB">
                  <w:pPr>
                    <w:snapToGrid w:val="0"/>
                    <w:jc w:val="center"/>
                    <w:rPr>
                      <w:sz w:val="18"/>
                      <w:szCs w:val="15"/>
                    </w:rPr>
                  </w:pPr>
                  <w:r w:rsidRPr="00DA6F7C">
                    <w:rPr>
                      <w:sz w:val="18"/>
                      <w:szCs w:val="15"/>
                    </w:rPr>
                    <w:t>(R4-2106476 CATT)</w:t>
                  </w:r>
                </w:p>
              </w:tc>
              <w:tc>
                <w:tcPr>
                  <w:tcW w:w="1253" w:type="pct"/>
                  <w:vAlign w:val="center"/>
                </w:tcPr>
                <w:p w:rsidR="00B10CCB" w:rsidRPr="00C92C22" w:rsidRDefault="00B10CCB" w:rsidP="00B10CCB">
                  <w:pPr>
                    <w:snapToGrid w:val="0"/>
                    <w:jc w:val="center"/>
                    <w:rPr>
                      <w:sz w:val="18"/>
                      <w:szCs w:val="15"/>
                    </w:rPr>
                  </w:pPr>
                  <w:r w:rsidRPr="00C92C22">
                    <w:rPr>
                      <w:sz w:val="18"/>
                      <w:szCs w:val="15"/>
                    </w:rPr>
                    <w:t>Option 2</w:t>
                  </w:r>
                </w:p>
                <w:p w:rsidR="00B10CCB" w:rsidRPr="00DA6F7C" w:rsidRDefault="00B10CCB" w:rsidP="00B10CCB">
                  <w:pPr>
                    <w:snapToGrid w:val="0"/>
                    <w:jc w:val="center"/>
                    <w:rPr>
                      <w:sz w:val="18"/>
                      <w:szCs w:val="15"/>
                    </w:rPr>
                  </w:pPr>
                  <w:r w:rsidRPr="00C92C22">
                    <w:rPr>
                      <w:sz w:val="18"/>
                      <w:szCs w:val="15"/>
                    </w:rPr>
                    <w:t>(R4-2105045 Samsung)</w:t>
                  </w:r>
                </w:p>
              </w:tc>
              <w:tc>
                <w:tcPr>
                  <w:tcW w:w="1248" w:type="pct"/>
                  <w:shd w:val="clear" w:color="auto" w:fill="E2EFD9" w:themeFill="accent6" w:themeFillTint="33"/>
                  <w:vAlign w:val="center"/>
                </w:tcPr>
                <w:p w:rsidR="00B10CCB" w:rsidRPr="00C92C22" w:rsidRDefault="00B10CCB" w:rsidP="00B10CCB">
                  <w:pPr>
                    <w:snapToGrid w:val="0"/>
                    <w:jc w:val="center"/>
                    <w:rPr>
                      <w:rFonts w:eastAsia="等线"/>
                      <w:color w:val="000000"/>
                      <w:sz w:val="18"/>
                      <w:szCs w:val="18"/>
                    </w:rPr>
                  </w:pPr>
                  <w:r>
                    <w:rPr>
                      <w:rFonts w:eastAsia="等线"/>
                      <w:color w:val="000000"/>
                      <w:sz w:val="18"/>
                      <w:szCs w:val="18"/>
                    </w:rPr>
                    <w:t>Agreed values</w:t>
                  </w:r>
                </w:p>
              </w:tc>
            </w:tr>
            <w:tr w:rsidR="00B10CCB" w:rsidRPr="005F22E2" w:rsidTr="00111B2D">
              <w:trPr>
                <w:cantSplit/>
                <w:jc w:val="center"/>
              </w:trPr>
              <w:tc>
                <w:tcPr>
                  <w:tcW w:w="641" w:type="pct"/>
                  <w:vAlign w:val="center"/>
                </w:tcPr>
                <w:p w:rsidR="00B10CCB" w:rsidRPr="005F22E2" w:rsidRDefault="00B10CCB" w:rsidP="00B10CCB">
                  <w:pPr>
                    <w:snapToGrid w:val="0"/>
                    <w:jc w:val="center"/>
                    <w:rPr>
                      <w:sz w:val="18"/>
                      <w:szCs w:val="15"/>
                    </w:rPr>
                  </w:pPr>
                  <w:r w:rsidRPr="005F22E2">
                    <w:rPr>
                      <w:sz w:val="18"/>
                      <w:szCs w:val="15"/>
                    </w:rPr>
                    <w:t>Carrier frequency in GHz</w:t>
                  </w:r>
                </w:p>
              </w:tc>
              <w:tc>
                <w:tcPr>
                  <w:tcW w:w="613" w:type="pct"/>
                  <w:vAlign w:val="center"/>
                </w:tcPr>
                <w:p w:rsidR="00B10CCB" w:rsidRPr="005F22E2" w:rsidRDefault="00B10CCB" w:rsidP="00B10CCB">
                  <w:pPr>
                    <w:snapToGrid w:val="0"/>
                    <w:jc w:val="center"/>
                    <w:rPr>
                      <w:sz w:val="18"/>
                      <w:szCs w:val="15"/>
                    </w:rPr>
                  </w:pPr>
                  <w:r w:rsidRPr="005F22E2">
                    <w:rPr>
                      <w:sz w:val="18"/>
                      <w:szCs w:val="15"/>
                    </w:rPr>
                    <w:t xml:space="preserve"> 2</w:t>
                  </w:r>
                </w:p>
              </w:tc>
              <w:tc>
                <w:tcPr>
                  <w:tcW w:w="1245" w:type="pct"/>
                  <w:vAlign w:val="center"/>
                </w:tcPr>
                <w:p w:rsidR="00B10CCB" w:rsidRPr="00114077" w:rsidRDefault="00B10CCB" w:rsidP="00B10CCB">
                  <w:pPr>
                    <w:snapToGrid w:val="0"/>
                    <w:jc w:val="center"/>
                    <w:rPr>
                      <w:strike/>
                      <w:sz w:val="18"/>
                      <w:szCs w:val="15"/>
                    </w:rPr>
                  </w:pPr>
                  <w:r w:rsidRPr="00114077">
                    <w:rPr>
                      <w:strike/>
                      <w:sz w:val="18"/>
                      <w:szCs w:val="15"/>
                    </w:rPr>
                    <w:t xml:space="preserve"> 2</w:t>
                  </w:r>
                </w:p>
              </w:tc>
              <w:tc>
                <w:tcPr>
                  <w:tcW w:w="1253" w:type="pct"/>
                  <w:vAlign w:val="center"/>
                </w:tcPr>
                <w:p w:rsidR="00B10CCB" w:rsidRPr="00114077" w:rsidRDefault="00B10CCB" w:rsidP="00B10CCB">
                  <w:pPr>
                    <w:snapToGrid w:val="0"/>
                    <w:jc w:val="center"/>
                    <w:rPr>
                      <w:strike/>
                      <w:sz w:val="18"/>
                      <w:szCs w:val="15"/>
                    </w:rPr>
                  </w:pPr>
                  <w:r w:rsidRPr="00114077">
                    <w:rPr>
                      <w:strike/>
                      <w:sz w:val="18"/>
                      <w:szCs w:val="15"/>
                    </w:rPr>
                    <w:t>2</w:t>
                  </w:r>
                </w:p>
              </w:tc>
              <w:tc>
                <w:tcPr>
                  <w:tcW w:w="1248" w:type="pct"/>
                  <w:shd w:val="clear" w:color="auto" w:fill="E2EFD9" w:themeFill="accent6" w:themeFillTint="33"/>
                  <w:vAlign w:val="center"/>
                </w:tcPr>
                <w:p w:rsidR="00B10CCB" w:rsidRDefault="00B10CCB" w:rsidP="00B10CCB">
                  <w:pPr>
                    <w:snapToGrid w:val="0"/>
                    <w:jc w:val="center"/>
                    <w:rPr>
                      <w:sz w:val="18"/>
                      <w:szCs w:val="15"/>
                    </w:rPr>
                  </w:pPr>
                  <w:r w:rsidRPr="00EC4E39">
                    <w:rPr>
                      <w:rFonts w:eastAsia="等线"/>
                      <w:color w:val="000000"/>
                      <w:sz w:val="18"/>
                      <w:szCs w:val="18"/>
                    </w:rPr>
                    <w:t>2</w:t>
                  </w:r>
                </w:p>
              </w:tc>
            </w:tr>
            <w:tr w:rsidR="00B10CCB" w:rsidRPr="00CE2AC5" w:rsidTr="00111B2D">
              <w:trPr>
                <w:cantSplit/>
                <w:jc w:val="center"/>
              </w:trPr>
              <w:tc>
                <w:tcPr>
                  <w:tcW w:w="641" w:type="pct"/>
                  <w:vAlign w:val="center"/>
                </w:tcPr>
                <w:p w:rsidR="00B10CCB" w:rsidRPr="00B10CCB" w:rsidRDefault="00B10CCB" w:rsidP="00111B2D">
                  <w:pPr>
                    <w:snapToGrid w:val="0"/>
                    <w:jc w:val="center"/>
                    <w:rPr>
                      <w:sz w:val="18"/>
                      <w:szCs w:val="15"/>
                      <w:highlight w:val="yellow"/>
                    </w:rPr>
                  </w:pPr>
                  <w:r w:rsidRPr="00B10CCB">
                    <w:rPr>
                      <w:sz w:val="18"/>
                      <w:szCs w:val="15"/>
                      <w:highlight w:val="yellow"/>
                    </w:rPr>
                    <w:t>BS-MS min couple loss in dB</w:t>
                  </w:r>
                </w:p>
              </w:tc>
              <w:tc>
                <w:tcPr>
                  <w:tcW w:w="613" w:type="pct"/>
                  <w:vAlign w:val="center"/>
                </w:tcPr>
                <w:p w:rsidR="00B10CCB" w:rsidRPr="00B10CCB" w:rsidRDefault="00B10CCB" w:rsidP="00111B2D">
                  <w:pPr>
                    <w:snapToGrid w:val="0"/>
                    <w:jc w:val="center"/>
                    <w:rPr>
                      <w:sz w:val="18"/>
                      <w:szCs w:val="15"/>
                      <w:highlight w:val="yellow"/>
                    </w:rPr>
                  </w:pPr>
                  <w:r w:rsidRPr="00B10CCB">
                    <w:rPr>
                      <w:sz w:val="18"/>
                      <w:szCs w:val="15"/>
                      <w:highlight w:val="yellow"/>
                    </w:rPr>
                    <w:t>70</w:t>
                  </w:r>
                </w:p>
              </w:tc>
              <w:tc>
                <w:tcPr>
                  <w:tcW w:w="1245" w:type="pct"/>
                  <w:vAlign w:val="center"/>
                </w:tcPr>
                <w:p w:rsidR="00B10CCB" w:rsidRPr="00B10CCB" w:rsidRDefault="00B10CCB" w:rsidP="00111B2D">
                  <w:pPr>
                    <w:snapToGrid w:val="0"/>
                    <w:jc w:val="center"/>
                    <w:rPr>
                      <w:strike/>
                      <w:sz w:val="18"/>
                      <w:szCs w:val="15"/>
                    </w:rPr>
                  </w:pPr>
                  <w:r w:rsidRPr="00B10CCB">
                    <w:rPr>
                      <w:strike/>
                      <w:sz w:val="18"/>
                      <w:szCs w:val="15"/>
                    </w:rPr>
                    <w:t>70</w:t>
                  </w:r>
                </w:p>
              </w:tc>
              <w:tc>
                <w:tcPr>
                  <w:tcW w:w="1253" w:type="pct"/>
                  <w:vAlign w:val="center"/>
                </w:tcPr>
                <w:p w:rsidR="00B10CCB" w:rsidRPr="00B10CCB" w:rsidRDefault="00B10CCB" w:rsidP="00111B2D">
                  <w:pPr>
                    <w:snapToGrid w:val="0"/>
                    <w:jc w:val="center"/>
                    <w:rPr>
                      <w:strike/>
                      <w:sz w:val="18"/>
                      <w:szCs w:val="15"/>
                    </w:rPr>
                  </w:pPr>
                  <w:r w:rsidRPr="00B10CCB">
                    <w:rPr>
                      <w:strike/>
                      <w:sz w:val="18"/>
                      <w:szCs w:val="15"/>
                    </w:rPr>
                    <w:t>Proposed ‘Minimum BS-UE distance in meter’ instead of MCL.</w:t>
                  </w:r>
                </w:p>
                <w:p w:rsidR="00B10CCB" w:rsidRPr="00B10CCB" w:rsidRDefault="00B10CCB" w:rsidP="00111B2D">
                  <w:pPr>
                    <w:snapToGrid w:val="0"/>
                    <w:jc w:val="center"/>
                    <w:rPr>
                      <w:strike/>
                      <w:sz w:val="18"/>
                      <w:szCs w:val="15"/>
                    </w:rPr>
                  </w:pPr>
                  <w:r w:rsidRPr="00B10CCB">
                    <w:rPr>
                      <w:strike/>
                      <w:sz w:val="18"/>
                      <w:szCs w:val="15"/>
                    </w:rPr>
                    <w:t>Deployment scenario related, check Table 2.3-6.</w:t>
                  </w:r>
                </w:p>
              </w:tc>
              <w:tc>
                <w:tcPr>
                  <w:tcW w:w="1248" w:type="pct"/>
                  <w:shd w:val="clear" w:color="auto" w:fill="E2EFD9" w:themeFill="accent6" w:themeFillTint="33"/>
                  <w:vAlign w:val="center"/>
                </w:tcPr>
                <w:p w:rsidR="00B10CCB" w:rsidRPr="00B10CCB" w:rsidRDefault="00B10CCB" w:rsidP="00111B2D">
                  <w:pPr>
                    <w:jc w:val="center"/>
                    <w:rPr>
                      <w:rFonts w:eastAsia="等线"/>
                      <w:color w:val="000000"/>
                      <w:sz w:val="18"/>
                      <w:szCs w:val="18"/>
                      <w:highlight w:val="yellow"/>
                    </w:rPr>
                  </w:pPr>
                  <w:r w:rsidRPr="00B10CCB">
                    <w:rPr>
                      <w:rFonts w:eastAsia="等线"/>
                      <w:color w:val="000000"/>
                      <w:sz w:val="18"/>
                      <w:szCs w:val="18"/>
                      <w:highlight w:val="yellow"/>
                    </w:rPr>
                    <w:t>70 for outdoor scenario in Table 2.1-1.</w:t>
                  </w:r>
                </w:p>
                <w:p w:rsidR="00B10CCB" w:rsidRPr="00B10CCB" w:rsidRDefault="00B10CCB" w:rsidP="00111B2D">
                  <w:pPr>
                    <w:snapToGrid w:val="0"/>
                    <w:jc w:val="center"/>
                    <w:rPr>
                      <w:sz w:val="18"/>
                      <w:szCs w:val="15"/>
                      <w:highlight w:val="yellow"/>
                    </w:rPr>
                  </w:pPr>
                </w:p>
              </w:tc>
            </w:tr>
            <w:tr w:rsidR="00B10CCB" w:rsidRPr="00CE2AC5" w:rsidTr="00111B2D">
              <w:trPr>
                <w:cantSplit/>
                <w:jc w:val="center"/>
              </w:trPr>
              <w:tc>
                <w:tcPr>
                  <w:tcW w:w="641" w:type="pct"/>
                  <w:vAlign w:val="center"/>
                </w:tcPr>
                <w:p w:rsidR="00B10CCB" w:rsidRPr="00B10CCB" w:rsidRDefault="00B10CCB" w:rsidP="00111B2D">
                  <w:pPr>
                    <w:snapToGrid w:val="0"/>
                    <w:jc w:val="center"/>
                    <w:rPr>
                      <w:sz w:val="18"/>
                      <w:szCs w:val="15"/>
                      <w:highlight w:val="yellow"/>
                    </w:rPr>
                  </w:pPr>
                  <w:r>
                    <w:rPr>
                      <w:sz w:val="18"/>
                      <w:szCs w:val="15"/>
                      <w:highlight w:val="yellow"/>
                    </w:rPr>
                    <w:t>BS-UE min distance in meter</w:t>
                  </w:r>
                </w:p>
              </w:tc>
              <w:tc>
                <w:tcPr>
                  <w:tcW w:w="613" w:type="pct"/>
                  <w:vAlign w:val="center"/>
                </w:tcPr>
                <w:p w:rsidR="00B10CCB" w:rsidRPr="00B10CCB" w:rsidRDefault="00B10CCB" w:rsidP="00111B2D">
                  <w:pPr>
                    <w:snapToGrid w:val="0"/>
                    <w:jc w:val="center"/>
                    <w:rPr>
                      <w:sz w:val="18"/>
                      <w:szCs w:val="15"/>
                      <w:highlight w:val="yellow"/>
                    </w:rPr>
                  </w:pPr>
                  <w:r>
                    <w:rPr>
                      <w:rFonts w:hint="eastAsia"/>
                      <w:sz w:val="18"/>
                      <w:szCs w:val="15"/>
                      <w:highlight w:val="yellow"/>
                    </w:rPr>
                    <w:t>3</w:t>
                  </w:r>
                  <w:r>
                    <w:rPr>
                      <w:sz w:val="18"/>
                      <w:szCs w:val="15"/>
                      <w:highlight w:val="yellow"/>
                    </w:rPr>
                    <w:t>5</w:t>
                  </w:r>
                </w:p>
              </w:tc>
              <w:tc>
                <w:tcPr>
                  <w:tcW w:w="1245" w:type="pct"/>
                  <w:vAlign w:val="center"/>
                </w:tcPr>
                <w:p w:rsidR="00B10CCB" w:rsidRPr="00B10CCB" w:rsidRDefault="00B10CCB" w:rsidP="00111B2D">
                  <w:pPr>
                    <w:snapToGrid w:val="0"/>
                    <w:jc w:val="center"/>
                    <w:rPr>
                      <w:strike/>
                      <w:sz w:val="18"/>
                      <w:szCs w:val="15"/>
                    </w:rPr>
                  </w:pPr>
                </w:p>
              </w:tc>
              <w:tc>
                <w:tcPr>
                  <w:tcW w:w="1253" w:type="pct"/>
                  <w:vAlign w:val="center"/>
                </w:tcPr>
                <w:p w:rsidR="00B10CCB" w:rsidRPr="00B10CCB" w:rsidRDefault="00B10CCB" w:rsidP="00111B2D">
                  <w:pPr>
                    <w:snapToGrid w:val="0"/>
                    <w:jc w:val="center"/>
                    <w:rPr>
                      <w:strike/>
                      <w:sz w:val="18"/>
                      <w:szCs w:val="15"/>
                    </w:rPr>
                  </w:pPr>
                </w:p>
              </w:tc>
              <w:tc>
                <w:tcPr>
                  <w:tcW w:w="1248" w:type="pct"/>
                  <w:shd w:val="clear" w:color="auto" w:fill="E2EFD9" w:themeFill="accent6" w:themeFillTint="33"/>
                  <w:vAlign w:val="center"/>
                </w:tcPr>
                <w:p w:rsidR="00B10CCB" w:rsidRPr="00B10CCB" w:rsidRDefault="00B10CCB" w:rsidP="00111B2D">
                  <w:pPr>
                    <w:jc w:val="center"/>
                    <w:rPr>
                      <w:rFonts w:eastAsia="等线"/>
                      <w:color w:val="000000"/>
                      <w:sz w:val="18"/>
                      <w:szCs w:val="18"/>
                      <w:highlight w:val="yellow"/>
                    </w:rPr>
                  </w:pPr>
                  <w:r>
                    <w:rPr>
                      <w:rFonts w:eastAsia="等线" w:hint="eastAsia"/>
                      <w:color w:val="000000"/>
                      <w:sz w:val="18"/>
                      <w:szCs w:val="18"/>
                      <w:highlight w:val="yellow"/>
                    </w:rPr>
                    <w:t>3</w:t>
                  </w:r>
                  <w:r>
                    <w:rPr>
                      <w:rFonts w:eastAsia="等线"/>
                      <w:color w:val="000000"/>
                      <w:sz w:val="18"/>
                      <w:szCs w:val="18"/>
                      <w:highlight w:val="yellow"/>
                    </w:rPr>
                    <w:t>5</w:t>
                  </w:r>
                </w:p>
              </w:tc>
            </w:tr>
          </w:tbl>
          <w:p w:rsidR="00B10CCB" w:rsidRPr="00B10CCB" w:rsidRDefault="00B10CCB" w:rsidP="00445722">
            <w:pPr>
              <w:rPr>
                <w:rFonts w:ascii="Times New Roman" w:hAnsi="Times New Roman" w:cs="Times New Roman"/>
                <w:b/>
                <w:sz w:val="20"/>
                <w:szCs w:val="20"/>
              </w:rPr>
            </w:pPr>
          </w:p>
        </w:tc>
      </w:tr>
    </w:tbl>
    <w:p w:rsidR="00672394" w:rsidRDefault="00672394" w:rsidP="00445722">
      <w:pPr>
        <w:rPr>
          <w:rFonts w:ascii="Times New Roman" w:hAnsi="Times New Roman" w:cs="Times New Roman"/>
          <w:b/>
          <w:sz w:val="20"/>
          <w:szCs w:val="20"/>
          <w:lang w:val="en-GB"/>
        </w:rPr>
      </w:pPr>
    </w:p>
    <w:p w:rsidR="00445722" w:rsidRDefault="00FF5733" w:rsidP="00445722">
      <w:pPr>
        <w:rPr>
          <w:rFonts w:ascii="Times New Roman" w:hAnsi="Times New Roman" w:cs="Times New Roman"/>
          <w:b/>
          <w:sz w:val="20"/>
          <w:szCs w:val="20"/>
          <w:lang w:val="en-GB"/>
        </w:rPr>
      </w:pPr>
      <w:r>
        <w:rPr>
          <w:rFonts w:ascii="Times New Roman" w:hAnsi="Times New Roman" w:cs="Times New Roman"/>
          <w:b/>
          <w:sz w:val="20"/>
          <w:szCs w:val="20"/>
          <w:lang w:val="en-GB"/>
        </w:rPr>
        <w:t>Proposal 2</w:t>
      </w:r>
      <w:r w:rsidR="00445722">
        <w:rPr>
          <w:rFonts w:ascii="Times New Roman" w:hAnsi="Times New Roman" w:cs="Times New Roman"/>
          <w:b/>
          <w:sz w:val="20"/>
          <w:szCs w:val="20"/>
          <w:lang w:val="en-GB"/>
        </w:rPr>
        <w:t xml:space="preserve">: </w:t>
      </w:r>
      <w:r w:rsidR="0080599B">
        <w:rPr>
          <w:rFonts w:ascii="Times New Roman" w:hAnsi="Times New Roman" w:cs="Times New Roman"/>
          <w:b/>
          <w:sz w:val="20"/>
          <w:szCs w:val="20"/>
          <w:lang w:val="en-GB"/>
        </w:rPr>
        <w:t>It is proposed to</w:t>
      </w:r>
      <w:r w:rsidR="00B10CCB" w:rsidRPr="00B10CCB">
        <w:rPr>
          <w:rFonts w:ascii="Times New Roman" w:hAnsi="Times New Roman" w:cs="Times New Roman"/>
          <w:b/>
          <w:sz w:val="20"/>
          <w:szCs w:val="20"/>
          <w:lang w:val="en-GB"/>
        </w:rPr>
        <w:t xml:space="preserve"> change the ‘BS-MS min couple loss in dB’ to ‘BS-UE min distance</w:t>
      </w:r>
      <w:r w:rsidR="00B10CCB">
        <w:rPr>
          <w:rFonts w:ascii="Times New Roman" w:hAnsi="Times New Roman" w:cs="Times New Roman"/>
          <w:b/>
          <w:sz w:val="20"/>
          <w:szCs w:val="20"/>
          <w:lang w:val="en-GB"/>
        </w:rPr>
        <w:t xml:space="preserve"> in meter</w:t>
      </w:r>
      <w:r w:rsidR="00B10CCB" w:rsidRPr="00B10CCB">
        <w:rPr>
          <w:rFonts w:ascii="Times New Roman" w:hAnsi="Times New Roman" w:cs="Times New Roman"/>
          <w:b/>
          <w:sz w:val="20"/>
          <w:szCs w:val="20"/>
          <w:lang w:val="en-GB"/>
        </w:rPr>
        <w:t>’, and ad</w:t>
      </w:r>
      <w:r w:rsidR="00B10CCB">
        <w:rPr>
          <w:rFonts w:ascii="Times New Roman" w:hAnsi="Times New Roman" w:cs="Times New Roman"/>
          <w:b/>
          <w:sz w:val="20"/>
          <w:szCs w:val="20"/>
          <w:lang w:val="en-GB"/>
        </w:rPr>
        <w:t>opt 35 meters for NR and NB-</w:t>
      </w:r>
      <w:proofErr w:type="spellStart"/>
      <w:r w:rsidR="00B10CCB">
        <w:rPr>
          <w:rFonts w:ascii="Times New Roman" w:hAnsi="Times New Roman" w:cs="Times New Roman"/>
          <w:b/>
          <w:sz w:val="20"/>
          <w:szCs w:val="20"/>
          <w:lang w:val="en-GB"/>
        </w:rPr>
        <w:t>IoT</w:t>
      </w:r>
      <w:proofErr w:type="spellEnd"/>
      <w:r w:rsidR="00B10CCB">
        <w:rPr>
          <w:rFonts w:ascii="Times New Roman" w:hAnsi="Times New Roman" w:cs="Times New Roman"/>
          <w:b/>
          <w:sz w:val="20"/>
          <w:szCs w:val="20"/>
          <w:lang w:val="en-GB"/>
        </w:rPr>
        <w:t>, for clarification purpose.</w:t>
      </w:r>
    </w:p>
    <w:p w:rsidR="00445722" w:rsidRDefault="00445722">
      <w:pPr>
        <w:rPr>
          <w:rFonts w:ascii="Times New Roman" w:hAnsi="Times New Roman" w:cs="Times New Roman"/>
          <w:sz w:val="20"/>
          <w:szCs w:val="20"/>
          <w:lang w:val="en-GB"/>
        </w:rPr>
      </w:pPr>
    </w:p>
    <w:p w:rsidR="00672394" w:rsidRDefault="006036B1">
      <w:pPr>
        <w:rPr>
          <w:rFonts w:ascii="Times New Roman" w:hAnsi="Times New Roman" w:cs="Times New Roman"/>
          <w:sz w:val="20"/>
          <w:szCs w:val="20"/>
          <w:lang w:val="en-GB"/>
        </w:rPr>
      </w:pPr>
      <w:r>
        <w:rPr>
          <w:rFonts w:ascii="Times New Roman" w:hAnsi="Times New Roman" w:cs="Times New Roman"/>
          <w:sz w:val="20"/>
          <w:szCs w:val="20"/>
          <w:lang w:val="en-GB"/>
        </w:rPr>
        <w:t>In section 2.3.2 of R4-2108645, Table 2.3-6 contains the deployment parameters as below.</w:t>
      </w:r>
    </w:p>
    <w:tbl>
      <w:tblPr>
        <w:tblStyle w:val="TableGrid"/>
        <w:tblW w:w="0" w:type="auto"/>
        <w:tblLook w:val="04A0" w:firstRow="1" w:lastRow="0" w:firstColumn="1" w:lastColumn="0" w:noHBand="0" w:noVBand="1"/>
      </w:tblPr>
      <w:tblGrid>
        <w:gridCol w:w="9628"/>
      </w:tblGrid>
      <w:tr w:rsidR="006036B1" w:rsidTr="006036B1">
        <w:tc>
          <w:tcPr>
            <w:tcW w:w="9628" w:type="dxa"/>
          </w:tcPr>
          <w:p w:rsidR="006036B1" w:rsidRPr="00C66ED0" w:rsidRDefault="006036B1" w:rsidP="006036B1">
            <w:pPr>
              <w:pStyle w:val="TH"/>
              <w:rPr>
                <w:sz w:val="15"/>
              </w:rPr>
            </w:pPr>
            <w:r w:rsidRPr="00C92C22">
              <w:rPr>
                <w:sz w:val="18"/>
                <w:lang w:eastAsia="zh-CN"/>
              </w:rPr>
              <w:lastRenderedPageBreak/>
              <w:t xml:space="preserve">Table 2.3-6 </w:t>
            </w:r>
            <w:r w:rsidRPr="00C92C22">
              <w:rPr>
                <w:sz w:val="18"/>
              </w:rPr>
              <w:t xml:space="preserve">Deployment-related parameters of TN (2 GHz) </w:t>
            </w:r>
            <w:r w:rsidRPr="00C92C22">
              <w:rPr>
                <w:sz w:val="15"/>
              </w:rPr>
              <w:t>(Used with ‘Option-2’ above, R4-2105045 Samsung)</w:t>
            </w:r>
          </w:p>
          <w:tbl>
            <w:tblPr>
              <w:tblStyle w:val="TableGrid"/>
              <w:tblW w:w="5000" w:type="pct"/>
              <w:tblLook w:val="04A0" w:firstRow="1" w:lastRow="0" w:firstColumn="1" w:lastColumn="0" w:noHBand="0" w:noVBand="1"/>
            </w:tblPr>
            <w:tblGrid>
              <w:gridCol w:w="1729"/>
              <w:gridCol w:w="1820"/>
              <w:gridCol w:w="1820"/>
              <w:gridCol w:w="1822"/>
              <w:gridCol w:w="2211"/>
            </w:tblGrid>
            <w:tr w:rsidR="006036B1" w:rsidRPr="00C66ED0" w:rsidTr="00570460">
              <w:trPr>
                <w:trHeight w:val="330"/>
              </w:trPr>
              <w:tc>
                <w:tcPr>
                  <w:tcW w:w="919" w:type="pct"/>
                  <w:vAlign w:val="center"/>
                </w:tcPr>
                <w:p w:rsidR="006036B1" w:rsidRPr="00C66ED0" w:rsidRDefault="006036B1" w:rsidP="006036B1">
                  <w:pPr>
                    <w:jc w:val="center"/>
                  </w:pPr>
                </w:p>
              </w:tc>
              <w:tc>
                <w:tcPr>
                  <w:tcW w:w="968" w:type="pct"/>
                  <w:vAlign w:val="center"/>
                </w:tcPr>
                <w:p w:rsidR="006036B1" w:rsidRPr="00C66ED0" w:rsidRDefault="006036B1" w:rsidP="006036B1">
                  <w:pPr>
                    <w:jc w:val="center"/>
                  </w:pPr>
                  <w:r w:rsidRPr="00C66ED0">
                    <w:t>Urban Macro</w:t>
                  </w:r>
                </w:p>
              </w:tc>
              <w:tc>
                <w:tcPr>
                  <w:tcW w:w="968" w:type="pct"/>
                  <w:vAlign w:val="center"/>
                </w:tcPr>
                <w:p w:rsidR="006036B1" w:rsidRPr="006036B1" w:rsidRDefault="006036B1" w:rsidP="006036B1">
                  <w:pPr>
                    <w:jc w:val="center"/>
                    <w:rPr>
                      <w:highlight w:val="yellow"/>
                    </w:rPr>
                  </w:pPr>
                  <w:r w:rsidRPr="006036B1">
                    <w:rPr>
                      <w:rFonts w:hint="eastAsia"/>
                      <w:highlight w:val="yellow"/>
                    </w:rPr>
                    <w:t>S</w:t>
                  </w:r>
                  <w:r w:rsidRPr="006036B1">
                    <w:rPr>
                      <w:highlight w:val="yellow"/>
                    </w:rPr>
                    <w:t>uburban Macro</w:t>
                  </w:r>
                </w:p>
              </w:tc>
              <w:tc>
                <w:tcPr>
                  <w:tcW w:w="969" w:type="pct"/>
                  <w:vAlign w:val="center"/>
                </w:tcPr>
                <w:p w:rsidR="006036B1" w:rsidRPr="00C66ED0" w:rsidRDefault="006036B1" w:rsidP="006036B1">
                  <w:pPr>
                    <w:jc w:val="center"/>
                  </w:pPr>
                  <w:r w:rsidRPr="00C66ED0">
                    <w:t>Rural Macro</w:t>
                  </w:r>
                </w:p>
              </w:tc>
              <w:tc>
                <w:tcPr>
                  <w:tcW w:w="1176" w:type="pct"/>
                  <w:vAlign w:val="center"/>
                </w:tcPr>
                <w:p w:rsidR="006036B1" w:rsidRPr="00C66ED0" w:rsidRDefault="006036B1" w:rsidP="006036B1">
                  <w:pPr>
                    <w:jc w:val="center"/>
                  </w:pPr>
                  <w:r w:rsidRPr="00C66ED0">
                    <w:rPr>
                      <w:rFonts w:hint="eastAsia"/>
                    </w:rPr>
                    <w:t>R</w:t>
                  </w:r>
                  <w:r w:rsidRPr="00C66ED0">
                    <w:t>emarks</w:t>
                  </w:r>
                </w:p>
              </w:tc>
            </w:tr>
            <w:tr w:rsidR="006036B1" w:rsidRPr="00C66ED0" w:rsidTr="00570460">
              <w:tc>
                <w:tcPr>
                  <w:tcW w:w="919" w:type="pct"/>
                  <w:vAlign w:val="center"/>
                </w:tcPr>
                <w:p w:rsidR="006036B1" w:rsidRPr="00C66ED0" w:rsidRDefault="006036B1" w:rsidP="006036B1">
                  <w:pPr>
                    <w:jc w:val="center"/>
                  </w:pPr>
                  <w:r w:rsidRPr="00C66ED0">
                    <w:t>Cell radius in meters</w:t>
                  </w:r>
                </w:p>
              </w:tc>
              <w:tc>
                <w:tcPr>
                  <w:tcW w:w="968" w:type="pct"/>
                  <w:vAlign w:val="center"/>
                </w:tcPr>
                <w:p w:rsidR="006036B1" w:rsidRPr="00C66ED0" w:rsidRDefault="006036B1" w:rsidP="006036B1">
                  <w:pPr>
                    <w:jc w:val="center"/>
                  </w:pPr>
                  <w:r w:rsidRPr="00C66ED0">
                    <w:t>500</w:t>
                  </w:r>
                </w:p>
              </w:tc>
              <w:tc>
                <w:tcPr>
                  <w:tcW w:w="968" w:type="pct"/>
                  <w:vAlign w:val="center"/>
                </w:tcPr>
                <w:p w:rsidR="006036B1" w:rsidRPr="006036B1" w:rsidRDefault="006036B1" w:rsidP="006036B1">
                  <w:pPr>
                    <w:jc w:val="center"/>
                    <w:rPr>
                      <w:highlight w:val="yellow"/>
                    </w:rPr>
                  </w:pPr>
                  <w:r w:rsidRPr="006036B1">
                    <w:rPr>
                      <w:rFonts w:hint="eastAsia"/>
                      <w:highlight w:val="yellow"/>
                    </w:rPr>
                    <w:t>1</w:t>
                  </w:r>
                  <w:r w:rsidRPr="006036B1">
                    <w:rPr>
                      <w:highlight w:val="yellow"/>
                    </w:rPr>
                    <w:t>000</w:t>
                  </w:r>
                </w:p>
              </w:tc>
              <w:tc>
                <w:tcPr>
                  <w:tcW w:w="969" w:type="pct"/>
                  <w:vAlign w:val="center"/>
                </w:tcPr>
                <w:p w:rsidR="006036B1" w:rsidRPr="00C66ED0" w:rsidRDefault="006036B1" w:rsidP="006036B1">
                  <w:pPr>
                    <w:jc w:val="center"/>
                  </w:pPr>
                  <w:r w:rsidRPr="00C66ED0">
                    <w:t>5000</w:t>
                  </w:r>
                </w:p>
              </w:tc>
              <w:tc>
                <w:tcPr>
                  <w:tcW w:w="1176" w:type="pct"/>
                  <w:vMerge w:val="restart"/>
                  <w:vAlign w:val="center"/>
                </w:tcPr>
                <w:p w:rsidR="006036B1" w:rsidRPr="00C66ED0" w:rsidRDefault="006036B1" w:rsidP="006036B1">
                  <w:pPr>
                    <w:jc w:val="center"/>
                  </w:pPr>
                  <w:r w:rsidRPr="00C66ED0">
                    <w:rPr>
                      <w:rFonts w:hint="eastAsia"/>
                    </w:rPr>
                    <w:t>I</w:t>
                  </w:r>
                  <w:r w:rsidRPr="00C66ED0">
                    <w:t>TU-R Report M.2292</w:t>
                  </w:r>
                </w:p>
              </w:tc>
            </w:tr>
            <w:tr w:rsidR="006036B1" w:rsidRPr="00C66ED0" w:rsidTr="00570460">
              <w:tc>
                <w:tcPr>
                  <w:tcW w:w="919" w:type="pct"/>
                  <w:vAlign w:val="center"/>
                </w:tcPr>
                <w:p w:rsidR="006036B1" w:rsidRPr="00C66ED0" w:rsidRDefault="006036B1" w:rsidP="006036B1">
                  <w:pPr>
                    <w:jc w:val="center"/>
                  </w:pPr>
                  <w:r w:rsidRPr="00C66ED0">
                    <w:t>BS Antenna height in meters</w:t>
                  </w:r>
                </w:p>
              </w:tc>
              <w:tc>
                <w:tcPr>
                  <w:tcW w:w="968" w:type="pct"/>
                  <w:vAlign w:val="center"/>
                </w:tcPr>
                <w:p w:rsidR="006036B1" w:rsidRPr="00C66ED0" w:rsidRDefault="006036B1" w:rsidP="006036B1">
                  <w:pPr>
                    <w:jc w:val="center"/>
                  </w:pPr>
                  <w:r w:rsidRPr="00C66ED0">
                    <w:t>25</w:t>
                  </w:r>
                </w:p>
              </w:tc>
              <w:tc>
                <w:tcPr>
                  <w:tcW w:w="968" w:type="pct"/>
                  <w:vAlign w:val="center"/>
                </w:tcPr>
                <w:p w:rsidR="006036B1" w:rsidRPr="006036B1" w:rsidRDefault="006036B1" w:rsidP="006036B1">
                  <w:pPr>
                    <w:jc w:val="center"/>
                    <w:rPr>
                      <w:highlight w:val="yellow"/>
                    </w:rPr>
                  </w:pPr>
                  <w:r w:rsidRPr="006036B1">
                    <w:rPr>
                      <w:rFonts w:hint="eastAsia"/>
                      <w:highlight w:val="yellow"/>
                    </w:rPr>
                    <w:t>3</w:t>
                  </w:r>
                  <w:r w:rsidRPr="006036B1">
                    <w:rPr>
                      <w:highlight w:val="yellow"/>
                    </w:rPr>
                    <w:t>0</w:t>
                  </w:r>
                </w:p>
              </w:tc>
              <w:tc>
                <w:tcPr>
                  <w:tcW w:w="969" w:type="pct"/>
                  <w:vAlign w:val="center"/>
                </w:tcPr>
                <w:p w:rsidR="006036B1" w:rsidRPr="00C66ED0" w:rsidRDefault="006036B1" w:rsidP="006036B1">
                  <w:pPr>
                    <w:jc w:val="center"/>
                  </w:pPr>
                  <w:r w:rsidRPr="00C66ED0">
                    <w:rPr>
                      <w:rFonts w:hint="eastAsia"/>
                    </w:rPr>
                    <w:t>3</w:t>
                  </w:r>
                  <w:r w:rsidRPr="00C66ED0">
                    <w:t>0</w:t>
                  </w:r>
                </w:p>
              </w:tc>
              <w:tc>
                <w:tcPr>
                  <w:tcW w:w="1176" w:type="pct"/>
                  <w:vMerge/>
                  <w:vAlign w:val="center"/>
                </w:tcPr>
                <w:p w:rsidR="006036B1" w:rsidRPr="00C66ED0" w:rsidRDefault="006036B1" w:rsidP="006036B1">
                  <w:pPr>
                    <w:jc w:val="center"/>
                  </w:pPr>
                </w:p>
              </w:tc>
            </w:tr>
            <w:tr w:rsidR="006036B1" w:rsidRPr="00C66ED0" w:rsidTr="00570460">
              <w:tc>
                <w:tcPr>
                  <w:tcW w:w="5000" w:type="pct"/>
                  <w:gridSpan w:val="5"/>
                  <w:vAlign w:val="center"/>
                </w:tcPr>
                <w:p w:rsidR="006036B1" w:rsidRPr="00C66ED0" w:rsidRDefault="006036B1" w:rsidP="006036B1">
                  <w:pPr>
                    <w:jc w:val="center"/>
                    <w:rPr>
                      <w:b/>
                    </w:rPr>
                  </w:pPr>
                  <w:r w:rsidRPr="00C66ED0">
                    <w:rPr>
                      <w:rFonts w:hint="eastAsia"/>
                      <w:b/>
                    </w:rPr>
                    <w:t>U</w:t>
                  </w:r>
                  <w:r w:rsidRPr="00C66ED0">
                    <w:rPr>
                      <w:b/>
                    </w:rPr>
                    <w:t>E Parameters</w:t>
                  </w:r>
                </w:p>
              </w:tc>
            </w:tr>
            <w:tr w:rsidR="006036B1" w:rsidRPr="00D33068" w:rsidTr="00570460">
              <w:tc>
                <w:tcPr>
                  <w:tcW w:w="919" w:type="pct"/>
                  <w:vAlign w:val="center"/>
                </w:tcPr>
                <w:p w:rsidR="006036B1" w:rsidRPr="00C66ED0" w:rsidRDefault="006036B1" w:rsidP="006036B1">
                  <w:pPr>
                    <w:jc w:val="center"/>
                  </w:pPr>
                  <w:r w:rsidRPr="00C66ED0">
                    <w:t>UE Outdoor/indoor</w:t>
                  </w:r>
                </w:p>
              </w:tc>
              <w:tc>
                <w:tcPr>
                  <w:tcW w:w="2905" w:type="pct"/>
                  <w:gridSpan w:val="3"/>
                  <w:vAlign w:val="center"/>
                </w:tcPr>
                <w:p w:rsidR="006036B1" w:rsidRPr="00C66ED0" w:rsidRDefault="006036B1" w:rsidP="006036B1">
                  <w:pPr>
                    <w:jc w:val="center"/>
                  </w:pPr>
                  <w:r w:rsidRPr="0003648D">
                    <w:t>100% Outdoor</w:t>
                  </w:r>
                </w:p>
              </w:tc>
              <w:tc>
                <w:tcPr>
                  <w:tcW w:w="1176" w:type="pct"/>
                  <w:vAlign w:val="center"/>
                </w:tcPr>
                <w:p w:rsidR="006036B1" w:rsidRPr="00C92C22" w:rsidRDefault="006036B1" w:rsidP="006036B1">
                  <w:pPr>
                    <w:jc w:val="center"/>
                  </w:pPr>
                </w:p>
              </w:tc>
            </w:tr>
            <w:tr w:rsidR="006036B1" w:rsidRPr="00C66ED0" w:rsidTr="00570460">
              <w:tc>
                <w:tcPr>
                  <w:tcW w:w="919" w:type="pct"/>
                  <w:vAlign w:val="center"/>
                </w:tcPr>
                <w:p w:rsidR="006036B1" w:rsidRPr="00C66ED0" w:rsidRDefault="006036B1" w:rsidP="006036B1">
                  <w:pPr>
                    <w:jc w:val="center"/>
                  </w:pPr>
                  <w:r w:rsidRPr="00C66ED0">
                    <w:t>UE height in meter</w:t>
                  </w:r>
                </w:p>
              </w:tc>
              <w:tc>
                <w:tcPr>
                  <w:tcW w:w="968" w:type="pct"/>
                  <w:vAlign w:val="center"/>
                </w:tcPr>
                <w:p w:rsidR="006036B1" w:rsidRPr="00C66ED0" w:rsidRDefault="006036B1" w:rsidP="006036B1">
                  <w:pPr>
                    <w:jc w:val="center"/>
                  </w:pPr>
                  <w:r w:rsidRPr="00C66ED0">
                    <w:t>1.5</w:t>
                  </w:r>
                </w:p>
              </w:tc>
              <w:tc>
                <w:tcPr>
                  <w:tcW w:w="968" w:type="pct"/>
                  <w:vAlign w:val="center"/>
                </w:tcPr>
                <w:p w:rsidR="006036B1" w:rsidRPr="006036B1" w:rsidRDefault="006036B1" w:rsidP="006036B1">
                  <w:pPr>
                    <w:jc w:val="center"/>
                    <w:rPr>
                      <w:highlight w:val="yellow"/>
                    </w:rPr>
                  </w:pPr>
                  <w:r w:rsidRPr="006036B1">
                    <w:rPr>
                      <w:rFonts w:hint="eastAsia"/>
                      <w:highlight w:val="yellow"/>
                    </w:rPr>
                    <w:t>1</w:t>
                  </w:r>
                  <w:r w:rsidRPr="006036B1">
                    <w:rPr>
                      <w:highlight w:val="yellow"/>
                    </w:rPr>
                    <w:t>.5</w:t>
                  </w:r>
                </w:p>
              </w:tc>
              <w:tc>
                <w:tcPr>
                  <w:tcW w:w="969" w:type="pct"/>
                  <w:vAlign w:val="center"/>
                </w:tcPr>
                <w:p w:rsidR="006036B1" w:rsidRPr="00C66ED0" w:rsidRDefault="006036B1" w:rsidP="006036B1">
                  <w:pPr>
                    <w:jc w:val="center"/>
                  </w:pPr>
                  <w:r w:rsidRPr="00C66ED0">
                    <w:t>1.5</w:t>
                  </w:r>
                </w:p>
              </w:tc>
              <w:tc>
                <w:tcPr>
                  <w:tcW w:w="1176" w:type="pct"/>
                  <w:vMerge w:val="restart"/>
                  <w:vAlign w:val="center"/>
                </w:tcPr>
                <w:p w:rsidR="006036B1" w:rsidRPr="00C66ED0" w:rsidRDefault="006036B1" w:rsidP="006036B1">
                  <w:pPr>
                    <w:jc w:val="center"/>
                  </w:pPr>
                  <w:r w:rsidRPr="00C66ED0">
                    <w:rPr>
                      <w:rFonts w:hint="eastAsia"/>
                    </w:rPr>
                    <w:t>3</w:t>
                  </w:r>
                  <w:r w:rsidRPr="00C66ED0">
                    <w:t>GPP LS to ITU-R WP5D RP-200559</w:t>
                  </w:r>
                </w:p>
                <w:p w:rsidR="006036B1" w:rsidRPr="00C66ED0" w:rsidRDefault="006036B1" w:rsidP="006036B1">
                  <w:pPr>
                    <w:jc w:val="center"/>
                  </w:pPr>
                  <w:r w:rsidRPr="00C66ED0">
                    <w:t>and</w:t>
                  </w:r>
                </w:p>
                <w:p w:rsidR="006036B1" w:rsidRPr="00C66ED0" w:rsidRDefault="006036B1" w:rsidP="006036B1">
                  <w:pPr>
                    <w:jc w:val="center"/>
                  </w:pPr>
                  <w:r w:rsidRPr="00C66ED0">
                    <w:t>ITU-R WP5D</w:t>
                  </w:r>
                </w:p>
                <w:p w:rsidR="006036B1" w:rsidRPr="00C66ED0" w:rsidRDefault="006036B1" w:rsidP="006036B1">
                  <w:pPr>
                    <w:jc w:val="center"/>
                  </w:pPr>
                  <w:r w:rsidRPr="00C66ED0">
                    <w:t>[</w:t>
                  </w:r>
                  <w:proofErr w:type="spellStart"/>
                  <w:r w:rsidRPr="00C66ED0">
                    <w:t>IMT_</w:t>
                  </w:r>
                  <w:r w:rsidRPr="00C66ED0">
                    <w:rPr>
                      <w:rFonts w:hint="eastAsia"/>
                    </w:rPr>
                    <w:t>Par</w:t>
                  </w:r>
                  <w:r w:rsidRPr="00C66ED0">
                    <w:t>ameters</w:t>
                  </w:r>
                  <w:proofErr w:type="spellEnd"/>
                  <w:r w:rsidRPr="00C66ED0">
                    <w:t>]</w:t>
                  </w:r>
                </w:p>
              </w:tc>
            </w:tr>
            <w:tr w:rsidR="006036B1" w:rsidRPr="00C66ED0" w:rsidTr="00570460">
              <w:tc>
                <w:tcPr>
                  <w:tcW w:w="919" w:type="pct"/>
                  <w:vAlign w:val="center"/>
                </w:tcPr>
                <w:p w:rsidR="006036B1" w:rsidRPr="00C66ED0" w:rsidRDefault="006036B1" w:rsidP="006036B1">
                  <w:pPr>
                    <w:jc w:val="center"/>
                  </w:pPr>
                  <w:r w:rsidRPr="00C66ED0">
                    <w:t>Minimum BS-UE distance in meter</w:t>
                  </w:r>
                </w:p>
              </w:tc>
              <w:tc>
                <w:tcPr>
                  <w:tcW w:w="968" w:type="pct"/>
                  <w:vAlign w:val="center"/>
                </w:tcPr>
                <w:p w:rsidR="006036B1" w:rsidRPr="00C66ED0" w:rsidRDefault="006036B1" w:rsidP="006036B1">
                  <w:pPr>
                    <w:jc w:val="center"/>
                  </w:pPr>
                  <w:r w:rsidRPr="00C66ED0">
                    <w:t>35</w:t>
                  </w:r>
                </w:p>
              </w:tc>
              <w:tc>
                <w:tcPr>
                  <w:tcW w:w="968" w:type="pct"/>
                  <w:vAlign w:val="center"/>
                </w:tcPr>
                <w:p w:rsidR="006036B1" w:rsidRPr="006036B1" w:rsidRDefault="006036B1" w:rsidP="006036B1">
                  <w:pPr>
                    <w:jc w:val="center"/>
                    <w:rPr>
                      <w:highlight w:val="yellow"/>
                    </w:rPr>
                  </w:pPr>
                  <w:r w:rsidRPr="006036B1">
                    <w:rPr>
                      <w:highlight w:val="yellow"/>
                    </w:rPr>
                    <w:t>35</w:t>
                  </w:r>
                </w:p>
              </w:tc>
              <w:tc>
                <w:tcPr>
                  <w:tcW w:w="969" w:type="pct"/>
                  <w:vAlign w:val="center"/>
                </w:tcPr>
                <w:p w:rsidR="006036B1" w:rsidRPr="00C66ED0" w:rsidRDefault="006036B1" w:rsidP="006036B1">
                  <w:pPr>
                    <w:jc w:val="center"/>
                  </w:pPr>
                  <w:r w:rsidRPr="00C66ED0">
                    <w:t>35</w:t>
                  </w:r>
                </w:p>
              </w:tc>
              <w:tc>
                <w:tcPr>
                  <w:tcW w:w="1176" w:type="pct"/>
                  <w:vMerge/>
                </w:tcPr>
                <w:p w:rsidR="006036B1" w:rsidRPr="00C66ED0" w:rsidRDefault="006036B1" w:rsidP="006036B1"/>
              </w:tc>
            </w:tr>
          </w:tbl>
          <w:p w:rsidR="006036B1" w:rsidRDefault="006036B1">
            <w:pPr>
              <w:rPr>
                <w:rFonts w:ascii="Times New Roman" w:hAnsi="Times New Roman" w:cs="Times New Roman"/>
                <w:sz w:val="20"/>
                <w:szCs w:val="20"/>
                <w:lang w:val="en-GB"/>
              </w:rPr>
            </w:pPr>
          </w:p>
        </w:tc>
      </w:tr>
    </w:tbl>
    <w:p w:rsidR="006036B1" w:rsidRDefault="006036B1">
      <w:pPr>
        <w:rPr>
          <w:rFonts w:ascii="Times New Roman" w:hAnsi="Times New Roman" w:cs="Times New Roman"/>
          <w:sz w:val="20"/>
          <w:szCs w:val="20"/>
          <w:lang w:val="en-GB"/>
        </w:rPr>
      </w:pPr>
    </w:p>
    <w:p w:rsidR="006036B1" w:rsidRDefault="00111B2D">
      <w:pPr>
        <w:rPr>
          <w:rFonts w:ascii="Times New Roman" w:hAnsi="Times New Roman" w:cs="Times New Roman"/>
          <w:sz w:val="20"/>
          <w:szCs w:val="20"/>
          <w:lang w:val="en-GB"/>
        </w:rPr>
      </w:pPr>
      <w:r>
        <w:rPr>
          <w:rFonts w:ascii="Times New Roman" w:hAnsi="Times New Roman" w:cs="Times New Roman"/>
          <w:sz w:val="20"/>
          <w:szCs w:val="20"/>
          <w:lang w:val="en-GB"/>
        </w:rPr>
        <w:t xml:space="preserve">Refer to the </w:t>
      </w:r>
      <w:r w:rsidRPr="00F832BE">
        <w:rPr>
          <w:rFonts w:ascii="Times New Roman" w:hAnsi="Times New Roman" w:cs="Times New Roman"/>
          <w:sz w:val="20"/>
          <w:szCs w:val="20"/>
          <w:lang w:val="en-GB"/>
        </w:rPr>
        <w:t>co-ex scenarios</w:t>
      </w:r>
      <w:r>
        <w:rPr>
          <w:rFonts w:ascii="Times New Roman" w:hAnsi="Times New Roman" w:cs="Times New Roman"/>
          <w:sz w:val="20"/>
          <w:szCs w:val="20"/>
          <w:lang w:val="en-GB"/>
        </w:rPr>
        <w:t xml:space="preserve"> agreed in </w:t>
      </w:r>
      <w:r w:rsidRPr="00111B2D">
        <w:rPr>
          <w:rFonts w:ascii="Times New Roman" w:hAnsi="Times New Roman" w:cs="Times New Roman"/>
          <w:sz w:val="20"/>
          <w:szCs w:val="20"/>
          <w:lang w:val="en-GB"/>
        </w:rPr>
        <w:t>R4-2108645, as shown in T</w:t>
      </w:r>
      <w:r w:rsidRPr="00111B2D">
        <w:rPr>
          <w:rFonts w:ascii="Times New Roman" w:hAnsi="Times New Roman" w:cs="Times New Roman" w:hint="eastAsia"/>
          <w:sz w:val="20"/>
          <w:szCs w:val="20"/>
          <w:lang w:val="en-GB"/>
        </w:rPr>
        <w:t>able 2.1-1</w:t>
      </w:r>
      <w:r w:rsidRPr="00111B2D">
        <w:rPr>
          <w:rFonts w:ascii="Times New Roman" w:hAnsi="Times New Roman" w:cs="Times New Roman"/>
          <w:sz w:val="20"/>
          <w:szCs w:val="20"/>
          <w:lang w:val="en-GB"/>
        </w:rPr>
        <w:t>, suburban macro is</w:t>
      </w:r>
      <w:r>
        <w:rPr>
          <w:rFonts w:ascii="Times New Roman" w:hAnsi="Times New Roman" w:cs="Times New Roman"/>
          <w:sz w:val="20"/>
          <w:szCs w:val="20"/>
          <w:lang w:val="en-GB"/>
        </w:rPr>
        <w:t xml:space="preserve"> not</w:t>
      </w:r>
      <w:r w:rsidRPr="00111B2D">
        <w:rPr>
          <w:rFonts w:ascii="Times New Roman" w:hAnsi="Times New Roman" w:cs="Times New Roman"/>
          <w:sz w:val="20"/>
          <w:szCs w:val="20"/>
          <w:lang w:val="en-GB"/>
        </w:rPr>
        <w:t xml:space="preserve"> be considered for NR/NB-</w:t>
      </w:r>
      <w:proofErr w:type="spellStart"/>
      <w:r w:rsidRPr="00111B2D">
        <w:rPr>
          <w:rFonts w:ascii="Times New Roman" w:hAnsi="Times New Roman" w:cs="Times New Roman"/>
          <w:sz w:val="20"/>
          <w:szCs w:val="20"/>
          <w:lang w:val="en-GB"/>
        </w:rPr>
        <w:t>IoT</w:t>
      </w:r>
      <w:proofErr w:type="spellEnd"/>
      <w:r w:rsidRPr="00111B2D">
        <w:rPr>
          <w:rFonts w:ascii="Times New Roman" w:hAnsi="Times New Roman" w:cs="Times New Roman"/>
          <w:sz w:val="20"/>
          <w:szCs w:val="20"/>
          <w:lang w:val="en-GB"/>
        </w:rPr>
        <w:t>. In addition,</w:t>
      </w:r>
      <w:r w:rsidRPr="00111B2D">
        <w:rPr>
          <w:rFonts w:ascii="Arial" w:eastAsia="等线" w:hAnsi="Arial" w:cs="Times New Roman"/>
          <w:kern w:val="0"/>
          <w:sz w:val="18"/>
          <w:szCs w:val="20"/>
          <w:lang w:val="x-none"/>
        </w:rPr>
        <w:t xml:space="preserve"> </w:t>
      </w:r>
      <w:r>
        <w:rPr>
          <w:rFonts w:ascii="Times New Roman" w:hAnsi="Times New Roman" w:cs="Times New Roman"/>
          <w:sz w:val="20"/>
          <w:szCs w:val="20"/>
        </w:rPr>
        <w:t>t</w:t>
      </w:r>
      <w:r w:rsidR="006036B1">
        <w:rPr>
          <w:rFonts w:ascii="Times New Roman" w:hAnsi="Times New Roman" w:cs="Times New Roman"/>
          <w:sz w:val="20"/>
          <w:szCs w:val="20"/>
          <w:lang w:val="en-GB"/>
        </w:rPr>
        <w:t>he ‘suburban macro’ does not connected to any propagation model described in TR 38.901, or any AAS parameters in TR 38.921. We propose the meeting to remove the ‘suburban macro’ parameters column in this table.</w:t>
      </w:r>
    </w:p>
    <w:p w:rsidR="00672394" w:rsidRDefault="00672394">
      <w:pPr>
        <w:rPr>
          <w:rFonts w:ascii="Times New Roman" w:hAnsi="Times New Roman" w:cs="Times New Roman"/>
          <w:b/>
          <w:sz w:val="20"/>
          <w:szCs w:val="20"/>
          <w:lang w:val="en-GB"/>
        </w:rPr>
      </w:pPr>
    </w:p>
    <w:p w:rsidR="00445722" w:rsidRDefault="007C5C52">
      <w:pPr>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3: </w:t>
      </w:r>
      <w:r w:rsidR="0080599B">
        <w:rPr>
          <w:rFonts w:ascii="Times New Roman" w:hAnsi="Times New Roman" w:cs="Times New Roman"/>
          <w:b/>
          <w:sz w:val="20"/>
          <w:szCs w:val="20"/>
          <w:lang w:val="en-GB"/>
        </w:rPr>
        <w:t>It is proposed to r</w:t>
      </w:r>
      <w:r w:rsidRPr="006036B1">
        <w:rPr>
          <w:rFonts w:ascii="Times New Roman" w:hAnsi="Times New Roman" w:cs="Times New Roman"/>
          <w:b/>
          <w:sz w:val="20"/>
          <w:szCs w:val="20"/>
          <w:lang w:val="en-GB"/>
        </w:rPr>
        <w:t xml:space="preserve">emove </w:t>
      </w:r>
      <w:r>
        <w:rPr>
          <w:rFonts w:ascii="Times New Roman" w:hAnsi="Times New Roman" w:cs="Times New Roman"/>
          <w:b/>
          <w:sz w:val="20"/>
          <w:szCs w:val="20"/>
          <w:lang w:val="en-GB"/>
        </w:rPr>
        <w:t xml:space="preserve">all </w:t>
      </w:r>
      <w:r w:rsidRPr="006036B1">
        <w:rPr>
          <w:rFonts w:ascii="Times New Roman" w:hAnsi="Times New Roman" w:cs="Times New Roman"/>
          <w:b/>
          <w:sz w:val="20"/>
          <w:szCs w:val="20"/>
          <w:lang w:val="en-GB"/>
        </w:rPr>
        <w:t>the ‘</w:t>
      </w:r>
      <w:r>
        <w:rPr>
          <w:rFonts w:ascii="Times New Roman" w:hAnsi="Times New Roman" w:cs="Times New Roman"/>
          <w:b/>
          <w:sz w:val="20"/>
          <w:szCs w:val="20"/>
          <w:lang w:val="en-GB"/>
        </w:rPr>
        <w:t>S</w:t>
      </w:r>
      <w:r w:rsidRPr="006036B1">
        <w:rPr>
          <w:rFonts w:ascii="Times New Roman" w:hAnsi="Times New Roman" w:cs="Times New Roman"/>
          <w:b/>
          <w:sz w:val="20"/>
          <w:szCs w:val="20"/>
          <w:lang w:val="en-GB"/>
        </w:rPr>
        <w:t xml:space="preserve">uburban </w:t>
      </w:r>
      <w:r>
        <w:rPr>
          <w:rFonts w:ascii="Times New Roman" w:hAnsi="Times New Roman" w:cs="Times New Roman"/>
          <w:b/>
          <w:sz w:val="20"/>
          <w:szCs w:val="20"/>
          <w:lang w:val="en-GB"/>
        </w:rPr>
        <w:t>M</w:t>
      </w:r>
      <w:r w:rsidRPr="006036B1">
        <w:rPr>
          <w:rFonts w:ascii="Times New Roman" w:hAnsi="Times New Roman" w:cs="Times New Roman"/>
          <w:b/>
          <w:sz w:val="20"/>
          <w:szCs w:val="20"/>
          <w:lang w:val="en-GB"/>
        </w:rPr>
        <w:t xml:space="preserve">acro’ </w:t>
      </w:r>
      <w:r>
        <w:rPr>
          <w:rFonts w:ascii="Times New Roman" w:hAnsi="Times New Roman" w:cs="Times New Roman"/>
          <w:b/>
          <w:sz w:val="20"/>
          <w:szCs w:val="20"/>
          <w:lang w:val="en-GB"/>
        </w:rPr>
        <w:t xml:space="preserve">related </w:t>
      </w:r>
      <w:r w:rsidRPr="006036B1">
        <w:rPr>
          <w:rFonts w:ascii="Times New Roman" w:hAnsi="Times New Roman" w:cs="Times New Roman"/>
          <w:b/>
          <w:sz w:val="20"/>
          <w:szCs w:val="20"/>
          <w:lang w:val="en-GB"/>
        </w:rPr>
        <w:t>parameters</w:t>
      </w:r>
      <w:r>
        <w:rPr>
          <w:rFonts w:ascii="Times New Roman" w:hAnsi="Times New Roman" w:cs="Times New Roman"/>
          <w:b/>
          <w:sz w:val="20"/>
          <w:szCs w:val="20"/>
          <w:lang w:val="en-GB"/>
        </w:rPr>
        <w:t>, because it is not one of the agreed scenarios for this coexistence study. In addition, ‘Suburban Macro’ does not have any related propagation model or AAS parameters described in TR 38.901 and TR 38.921.</w:t>
      </w:r>
    </w:p>
    <w:p w:rsidR="007C5C52" w:rsidRDefault="007C5C52">
      <w:pPr>
        <w:rPr>
          <w:rFonts w:ascii="Times New Roman" w:hAnsi="Times New Roman" w:cs="Times New Roman"/>
          <w:b/>
          <w:sz w:val="20"/>
          <w:szCs w:val="20"/>
          <w:lang w:val="en-GB"/>
        </w:rPr>
      </w:pPr>
    </w:p>
    <w:p w:rsidR="00672394" w:rsidRDefault="006036B1">
      <w:pPr>
        <w:rPr>
          <w:rFonts w:ascii="Times New Roman" w:hAnsi="Times New Roman" w:cs="Times New Roman"/>
          <w:sz w:val="20"/>
          <w:szCs w:val="20"/>
          <w:lang w:val="en-GB"/>
        </w:rPr>
      </w:pPr>
      <w:r>
        <w:rPr>
          <w:rFonts w:ascii="Times New Roman" w:hAnsi="Times New Roman" w:cs="Times New Roman"/>
          <w:sz w:val="20"/>
          <w:szCs w:val="20"/>
          <w:lang w:val="en-GB"/>
        </w:rPr>
        <w:t xml:space="preserve">In </w:t>
      </w:r>
      <w:r w:rsidR="003308F4">
        <w:rPr>
          <w:rFonts w:ascii="Times New Roman" w:hAnsi="Times New Roman" w:cs="Times New Roman"/>
          <w:sz w:val="20"/>
          <w:szCs w:val="20"/>
          <w:lang w:val="en-GB"/>
        </w:rPr>
        <w:t xml:space="preserve">section 2.4.2 of </w:t>
      </w:r>
      <w:r w:rsidR="003308F4" w:rsidRPr="00F832BE">
        <w:rPr>
          <w:rFonts w:ascii="Times New Roman" w:hAnsi="Times New Roman"/>
          <w:color w:val="000000"/>
          <w:sz w:val="20"/>
          <w:szCs w:val="20"/>
        </w:rPr>
        <w:t>R4-2108645</w:t>
      </w:r>
      <w:r w:rsidR="003308F4">
        <w:rPr>
          <w:rFonts w:ascii="Times New Roman" w:hAnsi="Times New Roman" w:cs="Times New Roman"/>
          <w:sz w:val="20"/>
          <w:szCs w:val="20"/>
          <w:lang w:val="en-GB"/>
        </w:rPr>
        <w:t>, it described that the AAS antenna of TN would refer to TR 38.921 pattern, but not given a specific AAS parameters for deployment.</w:t>
      </w:r>
    </w:p>
    <w:p w:rsidR="003308F4" w:rsidRDefault="003308F4">
      <w:pPr>
        <w:rPr>
          <w:rFonts w:ascii="Times New Roman" w:hAnsi="Times New Roman" w:cs="Times New Roman"/>
          <w:sz w:val="20"/>
          <w:szCs w:val="20"/>
          <w:lang w:val="en-GB"/>
        </w:rPr>
      </w:pPr>
      <w:r>
        <w:rPr>
          <w:rFonts w:ascii="Times New Roman" w:hAnsi="Times New Roman" w:cs="Times New Roman"/>
          <w:sz w:val="20"/>
          <w:szCs w:val="20"/>
          <w:lang w:val="en-GB"/>
        </w:rPr>
        <w:t>We further checked and compared the AAS parameters described in TR 38.921 and 3GPP LS to ITU-R RP-200559, and we find that the TR 38.921 does not provide AAS parameters for Rural. The 3</w:t>
      </w:r>
      <w:r>
        <w:rPr>
          <w:rFonts w:ascii="Times New Roman" w:hAnsi="Times New Roman" w:cs="Times New Roman" w:hint="eastAsia"/>
          <w:sz w:val="20"/>
          <w:szCs w:val="20"/>
          <w:lang w:val="en-GB"/>
        </w:rPr>
        <w:t>GPP</w:t>
      </w:r>
      <w:r>
        <w:rPr>
          <w:rFonts w:ascii="Times New Roman" w:hAnsi="Times New Roman" w:cs="Times New Roman"/>
          <w:sz w:val="20"/>
          <w:szCs w:val="20"/>
          <w:lang w:val="en-GB"/>
        </w:rPr>
        <w:t xml:space="preserve"> LS to ITU-R RP-200559 provided both Rural and Urban AAS parameters. Thus, we would like to propose the meeting to adopt the AAS parameters from RP-200559 Annex 2 Table 3 as below. We modified the table to only contain Rural and Macro Urban scenario.</w:t>
      </w:r>
    </w:p>
    <w:p w:rsidR="003308F4" w:rsidRDefault="003308F4">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628"/>
      </w:tblGrid>
      <w:tr w:rsidR="003308F4" w:rsidTr="003308F4">
        <w:tc>
          <w:tcPr>
            <w:tcW w:w="9628" w:type="dxa"/>
          </w:tcPr>
          <w:p w:rsidR="003308F4" w:rsidRPr="003308F4" w:rsidRDefault="003308F4" w:rsidP="003308F4">
            <w:pPr>
              <w:jc w:val="center"/>
              <w:rPr>
                <w:rFonts w:ascii="Times New Roman" w:hAnsi="Times New Roman" w:cs="Times New Roman"/>
                <w:b/>
                <w:sz w:val="20"/>
                <w:szCs w:val="20"/>
              </w:rPr>
            </w:pPr>
            <w:r w:rsidRPr="003308F4">
              <w:rPr>
                <w:rFonts w:ascii="Times New Roman" w:hAnsi="Times New Roman" w:cs="Times New Roman"/>
                <w:sz w:val="20"/>
                <w:szCs w:val="20"/>
              </w:rPr>
              <w:t>TABLE</w:t>
            </w:r>
            <w:r w:rsidRPr="003308F4">
              <w:rPr>
                <w:rFonts w:ascii="Times New Roman" w:hAnsi="Times New Roman" w:cs="Times New Roman" w:hint="eastAsia"/>
                <w:sz w:val="20"/>
                <w:szCs w:val="20"/>
              </w:rPr>
              <w:t xml:space="preserve"> </w:t>
            </w:r>
            <w:r w:rsidRPr="003308F4">
              <w:rPr>
                <w:rFonts w:ascii="Times New Roman" w:hAnsi="Times New Roman" w:cs="Times New Roman"/>
                <w:sz w:val="20"/>
                <w:szCs w:val="20"/>
              </w:rPr>
              <w:t>3</w:t>
            </w:r>
          </w:p>
          <w:p w:rsidR="003308F4" w:rsidRPr="003308F4" w:rsidRDefault="003308F4" w:rsidP="003308F4">
            <w:pPr>
              <w:jc w:val="center"/>
              <w:rPr>
                <w:rFonts w:ascii="Times New Roman" w:hAnsi="Times New Roman" w:cs="Times New Roman"/>
                <w:b/>
                <w:sz w:val="20"/>
                <w:szCs w:val="20"/>
              </w:rPr>
            </w:pPr>
            <w:r w:rsidRPr="003308F4">
              <w:rPr>
                <w:rFonts w:ascii="Times New Roman" w:hAnsi="Times New Roman" w:cs="Times New Roman"/>
                <w:b/>
                <w:sz w:val="20"/>
                <w:szCs w:val="20"/>
              </w:rPr>
              <w:t>Beamforming antenna characteristics for IMT in 1710 – 4990 MHz</w:t>
            </w:r>
          </w:p>
          <w:tbl>
            <w:tblPr>
              <w:tblW w:w="3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1875"/>
              <w:gridCol w:w="1584"/>
              <w:gridCol w:w="1589"/>
            </w:tblGrid>
            <w:tr w:rsidR="003308F4" w:rsidRPr="003308F4" w:rsidTr="003308F4">
              <w:trPr>
                <w:trHeight w:val="440"/>
                <w:jc w:val="center"/>
              </w:trPr>
              <w:tc>
                <w:tcPr>
                  <w:tcW w:w="587" w:type="pct"/>
                  <w:tcBorders>
                    <w:top w:val="single" w:sz="4" w:space="0" w:color="auto"/>
                    <w:left w:val="single" w:sz="4" w:space="0" w:color="auto"/>
                    <w:bottom w:val="single" w:sz="4" w:space="0" w:color="auto"/>
                    <w:right w:val="single" w:sz="4" w:space="0" w:color="auto"/>
                  </w:tcBorders>
                  <w:shd w:val="clear" w:color="auto" w:fill="auto"/>
                  <w:vAlign w:val="center"/>
                </w:tcPr>
                <w:p w:rsidR="003308F4" w:rsidRPr="003308F4" w:rsidRDefault="003308F4" w:rsidP="003308F4">
                  <w:pPr>
                    <w:rPr>
                      <w:rFonts w:ascii="Times New Roman" w:hAnsi="Times New Roman" w:cs="Times New Roman"/>
                      <w:b/>
                      <w:sz w:val="20"/>
                      <w:szCs w:val="20"/>
                      <w:lang w:val="en-GB"/>
                    </w:rPr>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rsidR="003308F4" w:rsidRPr="003308F4" w:rsidRDefault="003308F4" w:rsidP="003308F4">
                  <w:pPr>
                    <w:rPr>
                      <w:rFonts w:ascii="Times New Roman" w:hAnsi="Times New Roman" w:cs="Times New Roman"/>
                      <w:b/>
                      <w:sz w:val="20"/>
                      <w:szCs w:val="20"/>
                      <w:lang w:val="en-GB"/>
                    </w:rPr>
                  </w:pPr>
                </w:p>
              </w:tc>
              <w:tc>
                <w:tcPr>
                  <w:tcW w:w="1385" w:type="pct"/>
                  <w:tcBorders>
                    <w:top w:val="single" w:sz="4" w:space="0" w:color="auto"/>
                    <w:left w:val="single" w:sz="4" w:space="0" w:color="auto"/>
                    <w:bottom w:val="single" w:sz="4" w:space="0" w:color="auto"/>
                    <w:right w:val="single" w:sz="4" w:space="0" w:color="auto"/>
                  </w:tcBorders>
                  <w:vAlign w:val="center"/>
                </w:tcPr>
                <w:p w:rsidR="003308F4" w:rsidRPr="003308F4" w:rsidRDefault="003308F4" w:rsidP="003308F4">
                  <w:pPr>
                    <w:rPr>
                      <w:rFonts w:ascii="Times New Roman" w:hAnsi="Times New Roman" w:cs="Times New Roman"/>
                      <w:b/>
                      <w:sz w:val="20"/>
                      <w:szCs w:val="20"/>
                      <w:lang w:val="en-GB"/>
                    </w:rPr>
                  </w:pPr>
                  <w:r w:rsidRPr="003308F4">
                    <w:rPr>
                      <w:rFonts w:ascii="Times New Roman" w:hAnsi="Times New Roman" w:cs="Times New Roman"/>
                      <w:b/>
                      <w:sz w:val="20"/>
                      <w:szCs w:val="20"/>
                      <w:lang w:val="en-GB"/>
                    </w:rPr>
                    <w:t>Rural</w:t>
                  </w:r>
                </w:p>
              </w:tc>
              <w:tc>
                <w:tcPr>
                  <w:tcW w:w="1388" w:type="pct"/>
                  <w:tcBorders>
                    <w:top w:val="single" w:sz="4" w:space="0" w:color="auto"/>
                    <w:left w:val="single" w:sz="4" w:space="0" w:color="auto"/>
                    <w:bottom w:val="single" w:sz="4" w:space="0" w:color="auto"/>
                    <w:right w:val="single" w:sz="4" w:space="0" w:color="auto"/>
                  </w:tcBorders>
                  <w:shd w:val="clear" w:color="auto" w:fill="auto"/>
                  <w:vAlign w:val="center"/>
                </w:tcPr>
                <w:p w:rsidR="003308F4" w:rsidRPr="003308F4" w:rsidRDefault="003308F4" w:rsidP="003308F4">
                  <w:pPr>
                    <w:rPr>
                      <w:rFonts w:ascii="Times New Roman" w:hAnsi="Times New Roman" w:cs="Times New Roman"/>
                      <w:b/>
                      <w:sz w:val="20"/>
                      <w:szCs w:val="20"/>
                      <w:lang w:val="en-GB"/>
                    </w:rPr>
                  </w:pPr>
                  <w:r w:rsidRPr="003308F4">
                    <w:rPr>
                      <w:rFonts w:ascii="Times New Roman" w:hAnsi="Times New Roman" w:cs="Times New Roman"/>
                      <w:b/>
                      <w:sz w:val="20"/>
                      <w:szCs w:val="20"/>
                      <w:lang w:val="en-GB"/>
                    </w:rPr>
                    <w:t>Macro urban</w:t>
                  </w:r>
                </w:p>
              </w:tc>
            </w:tr>
            <w:tr w:rsidR="003308F4" w:rsidRPr="003308F4" w:rsidTr="003308F4">
              <w:trPr>
                <w:trHeight w:val="440"/>
                <w:jc w:val="center"/>
              </w:trPr>
              <w:tc>
                <w:tcPr>
                  <w:tcW w:w="587" w:type="pct"/>
                  <w:tcBorders>
                    <w:top w:val="single" w:sz="4" w:space="0" w:color="auto"/>
                    <w:left w:val="single" w:sz="4" w:space="0" w:color="auto"/>
                    <w:bottom w:val="single" w:sz="4" w:space="0" w:color="auto"/>
                    <w:right w:val="single" w:sz="4" w:space="0" w:color="auto"/>
                  </w:tcBorders>
                  <w:shd w:val="clear" w:color="auto" w:fill="auto"/>
                  <w:vAlign w:val="center"/>
                </w:tcPr>
                <w:p w:rsidR="003308F4" w:rsidRPr="003308F4" w:rsidRDefault="003308F4" w:rsidP="003308F4">
                  <w:pPr>
                    <w:rPr>
                      <w:rFonts w:ascii="Times New Roman" w:hAnsi="Times New Roman" w:cs="Times New Roman"/>
                      <w:b/>
                      <w:sz w:val="20"/>
                      <w:szCs w:val="20"/>
                      <w:lang w:val="en-GB"/>
                    </w:rPr>
                  </w:pPr>
                  <w:r>
                    <w:rPr>
                      <w:rFonts w:ascii="Times New Roman" w:hAnsi="Times New Roman" w:cs="Times New Roman" w:hint="eastAsia"/>
                      <w:b/>
                      <w:sz w:val="20"/>
                      <w:szCs w:val="20"/>
                      <w:lang w:val="en-GB"/>
                    </w:rPr>
                    <w:t>1</w:t>
                  </w:r>
                </w:p>
              </w:tc>
              <w:tc>
                <w:tcPr>
                  <w:tcW w:w="441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8F4" w:rsidRPr="003308F4" w:rsidRDefault="003308F4" w:rsidP="003308F4">
                  <w:pPr>
                    <w:jc w:val="center"/>
                    <w:rPr>
                      <w:rFonts w:ascii="Times New Roman" w:hAnsi="Times New Roman" w:cs="Times New Roman"/>
                      <w:b/>
                      <w:sz w:val="20"/>
                      <w:szCs w:val="20"/>
                      <w:lang w:val="en-GB"/>
                    </w:rPr>
                  </w:pPr>
                  <w:r>
                    <w:rPr>
                      <w:rFonts w:ascii="Times New Roman" w:hAnsi="Times New Roman" w:cs="Times New Roman"/>
                      <w:b/>
                      <w:sz w:val="20"/>
                      <w:szCs w:val="20"/>
                      <w:lang w:val="en-GB"/>
                    </w:rPr>
                    <w:t>Bas</w:t>
                  </w:r>
                  <w:r>
                    <w:rPr>
                      <w:rFonts w:ascii="Times New Roman" w:hAnsi="Times New Roman" w:cs="Times New Roman" w:hint="eastAsia"/>
                      <w:b/>
                      <w:sz w:val="20"/>
                      <w:szCs w:val="20"/>
                      <w:lang w:val="en-GB"/>
                    </w:rPr>
                    <w:t>e</w:t>
                  </w:r>
                  <w:r>
                    <w:rPr>
                      <w:rFonts w:ascii="Times New Roman" w:hAnsi="Times New Roman" w:cs="Times New Roman"/>
                      <w:b/>
                      <w:sz w:val="20"/>
                      <w:szCs w:val="20"/>
                      <w:lang w:val="en-GB"/>
                    </w:rPr>
                    <w:t xml:space="preserve"> Station Antenna Characteristics</w:t>
                  </w:r>
                </w:p>
              </w:tc>
            </w:tr>
            <w:tr w:rsidR="003308F4" w:rsidRPr="003308F4" w:rsidTr="003308F4">
              <w:trPr>
                <w:trHeight w:val="20"/>
                <w:jc w:val="center"/>
              </w:trPr>
              <w:tc>
                <w:tcPr>
                  <w:tcW w:w="587"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Pr>
                      <w:rFonts w:ascii="Times New Roman" w:hAnsi="Times New Roman" w:cs="Times New Roman" w:hint="eastAsia"/>
                      <w:sz w:val="20"/>
                      <w:szCs w:val="20"/>
                      <w:lang w:val="en-GB"/>
                    </w:rPr>
                    <w:t>1</w:t>
                  </w:r>
                  <w:r>
                    <w:rPr>
                      <w:rFonts w:ascii="Times New Roman" w:hAnsi="Times New Roman" w:cs="Times New Roman"/>
                      <w:sz w:val="20"/>
                      <w:szCs w:val="20"/>
                      <w:lang w:val="en-GB"/>
                    </w:rPr>
                    <w:t>.1</w:t>
                  </w:r>
                </w:p>
              </w:tc>
              <w:tc>
                <w:tcPr>
                  <w:tcW w:w="1639"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ntenna pattern</w:t>
                  </w:r>
                </w:p>
              </w:tc>
              <w:tc>
                <w:tcPr>
                  <w:tcW w:w="2774" w:type="pct"/>
                  <w:gridSpan w:val="2"/>
                  <w:tcBorders>
                    <w:top w:val="single" w:sz="4" w:space="0" w:color="auto"/>
                    <w:left w:val="single" w:sz="4" w:space="0" w:color="auto"/>
                    <w:bottom w:val="single" w:sz="4" w:space="0" w:color="auto"/>
                    <w:right w:val="single" w:sz="4" w:space="0" w:color="auto"/>
                  </w:tcBorders>
                </w:tcPr>
                <w:p w:rsidR="003308F4" w:rsidRPr="003308F4" w:rsidRDefault="003308F4" w:rsidP="003308F4">
                  <w:pPr>
                    <w:jc w:val="center"/>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R 38.921</w:t>
                  </w:r>
                </w:p>
              </w:tc>
            </w:tr>
            <w:tr w:rsidR="003308F4" w:rsidRPr="003308F4" w:rsidTr="003308F4">
              <w:trPr>
                <w:trHeight w:val="20"/>
                <w:jc w:val="center"/>
              </w:trPr>
              <w:tc>
                <w:tcPr>
                  <w:tcW w:w="587"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1.2</w:t>
                  </w:r>
                </w:p>
              </w:tc>
              <w:tc>
                <w:tcPr>
                  <w:tcW w:w="1639"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Element gain (</w:t>
                  </w:r>
                  <w:proofErr w:type="spellStart"/>
                  <w:r w:rsidRPr="003308F4">
                    <w:rPr>
                      <w:rFonts w:ascii="Times New Roman" w:hAnsi="Times New Roman" w:cs="Times New Roman"/>
                      <w:sz w:val="20"/>
                      <w:szCs w:val="20"/>
                      <w:lang w:val="en-GB"/>
                    </w:rPr>
                    <w:t>dBi</w:t>
                  </w:r>
                  <w:proofErr w:type="spellEnd"/>
                  <w:r w:rsidRPr="003308F4">
                    <w:rPr>
                      <w:rFonts w:ascii="Times New Roman" w:hAnsi="Times New Roman" w:cs="Times New Roman"/>
                      <w:sz w:val="20"/>
                      <w:szCs w:val="20"/>
                      <w:lang w:val="en-GB"/>
                    </w:rPr>
                    <w:t xml:space="preserve">) </w:t>
                  </w:r>
                  <w:r w:rsidRPr="003308F4">
                    <w:rPr>
                      <w:rFonts w:ascii="Times New Roman" w:hAnsi="Times New Roman" w:cs="Times New Roman"/>
                      <w:sz w:val="20"/>
                      <w:szCs w:val="20"/>
                      <w:vertAlign w:val="superscript"/>
                      <w:lang w:val="en-GB"/>
                    </w:rPr>
                    <w:t>(Note 2)</w:t>
                  </w:r>
                </w:p>
              </w:tc>
              <w:tc>
                <w:tcPr>
                  <w:tcW w:w="1385" w:type="pct"/>
                  <w:tcBorders>
                    <w:top w:val="single" w:sz="4" w:space="0" w:color="auto"/>
                    <w:left w:val="single" w:sz="4" w:space="0" w:color="auto"/>
                    <w:bottom w:val="single" w:sz="4" w:space="0" w:color="auto"/>
                    <w:right w:val="single" w:sz="4" w:space="0" w:color="auto"/>
                  </w:tcBorders>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7.1</w:t>
                  </w:r>
                </w:p>
              </w:tc>
              <w:tc>
                <w:tcPr>
                  <w:tcW w:w="1388"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6.4</w:t>
                  </w:r>
                </w:p>
              </w:tc>
            </w:tr>
            <w:tr w:rsidR="003308F4" w:rsidRPr="003308F4" w:rsidTr="003308F4">
              <w:trPr>
                <w:trHeight w:val="20"/>
                <w:jc w:val="center"/>
              </w:trPr>
              <w:tc>
                <w:tcPr>
                  <w:tcW w:w="587"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1.3</w:t>
                  </w:r>
                </w:p>
              </w:tc>
              <w:tc>
                <w:tcPr>
                  <w:tcW w:w="1639"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 xml:space="preserve">Horizontal/vertical 3 dB beam width of single element (degree) </w:t>
                  </w:r>
                </w:p>
              </w:tc>
              <w:tc>
                <w:tcPr>
                  <w:tcW w:w="1385" w:type="pct"/>
                  <w:tcBorders>
                    <w:top w:val="single" w:sz="4" w:space="0" w:color="auto"/>
                    <w:left w:val="single" w:sz="4" w:space="0" w:color="auto"/>
                    <w:bottom w:val="single" w:sz="4" w:space="0" w:color="auto"/>
                    <w:right w:val="single" w:sz="4" w:space="0" w:color="auto"/>
                  </w:tcBorders>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90º for H</w:t>
                  </w:r>
                  <w:r w:rsidRPr="003308F4">
                    <w:rPr>
                      <w:rFonts w:ascii="Times New Roman" w:hAnsi="Times New Roman" w:cs="Times New Roman"/>
                      <w:sz w:val="20"/>
                      <w:szCs w:val="20"/>
                      <w:lang w:val="en-GB"/>
                    </w:rPr>
                    <w:br/>
                    <w:t>54º for V</w:t>
                  </w:r>
                </w:p>
              </w:tc>
              <w:tc>
                <w:tcPr>
                  <w:tcW w:w="1388" w:type="pct"/>
                  <w:tcBorders>
                    <w:top w:val="single" w:sz="4" w:space="0" w:color="auto"/>
                    <w:left w:val="single" w:sz="4" w:space="0" w:color="auto"/>
                    <w:bottom w:val="single" w:sz="4" w:space="0" w:color="auto"/>
                    <w:right w:val="single" w:sz="4" w:space="0" w:color="auto"/>
                  </w:tcBorders>
                  <w:shd w:val="clear" w:color="auto" w:fill="auto"/>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90º for H</w:t>
                  </w:r>
                  <w:r w:rsidRPr="003308F4">
                    <w:rPr>
                      <w:rFonts w:ascii="Times New Roman" w:hAnsi="Times New Roman" w:cs="Times New Roman"/>
                      <w:sz w:val="20"/>
                      <w:szCs w:val="20"/>
                      <w:lang w:val="en-GB"/>
                    </w:rPr>
                    <w:br/>
                    <w:t>65º for V</w:t>
                  </w:r>
                </w:p>
              </w:tc>
            </w:tr>
            <w:tr w:rsidR="003308F4" w:rsidRPr="003308F4" w:rsidTr="003308F4">
              <w:trPr>
                <w:trHeight w:val="20"/>
                <w:jc w:val="center"/>
              </w:trPr>
              <w:tc>
                <w:tcPr>
                  <w:tcW w:w="587"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1.4</w:t>
                  </w:r>
                </w:p>
              </w:tc>
              <w:tc>
                <w:tcPr>
                  <w:tcW w:w="1639"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 xml:space="preserve">Horizontal/vertical </w:t>
                  </w:r>
                  <w:r w:rsidRPr="003308F4">
                    <w:rPr>
                      <w:rFonts w:ascii="Times New Roman" w:hAnsi="Times New Roman" w:cs="Times New Roman"/>
                      <w:sz w:val="20"/>
                      <w:szCs w:val="20"/>
                      <w:lang w:val="en-GB"/>
                    </w:rPr>
                    <w:lastRenderedPageBreak/>
                    <w:t>front</w:t>
                  </w:r>
                  <w:r w:rsidRPr="003308F4">
                    <w:rPr>
                      <w:rFonts w:ascii="Times New Roman" w:hAnsi="Times New Roman" w:cs="Times New Roman"/>
                      <w:sz w:val="20"/>
                      <w:szCs w:val="20"/>
                      <w:lang w:val="en-GB"/>
                    </w:rPr>
                    <w:noBreakHyphen/>
                    <w:t>to</w:t>
                  </w:r>
                  <w:r w:rsidRPr="003308F4">
                    <w:rPr>
                      <w:rFonts w:ascii="Times New Roman" w:hAnsi="Times New Roman" w:cs="Times New Roman"/>
                      <w:sz w:val="20"/>
                      <w:szCs w:val="20"/>
                      <w:lang w:val="en-GB"/>
                    </w:rPr>
                    <w:noBreakHyphen/>
                    <w:t>back ratio (dB)</w:t>
                  </w:r>
                </w:p>
              </w:tc>
              <w:tc>
                <w:tcPr>
                  <w:tcW w:w="1385" w:type="pct"/>
                  <w:tcBorders>
                    <w:top w:val="single" w:sz="4" w:space="0" w:color="auto"/>
                    <w:left w:val="single" w:sz="4" w:space="0" w:color="auto"/>
                    <w:bottom w:val="single" w:sz="4" w:space="0" w:color="auto"/>
                    <w:right w:val="single" w:sz="4" w:space="0" w:color="auto"/>
                  </w:tcBorders>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lastRenderedPageBreak/>
                    <w:t>30 for both H/V</w:t>
                  </w:r>
                </w:p>
              </w:tc>
              <w:tc>
                <w:tcPr>
                  <w:tcW w:w="1388" w:type="pct"/>
                  <w:tcBorders>
                    <w:top w:val="single" w:sz="4" w:space="0" w:color="auto"/>
                    <w:left w:val="single" w:sz="4" w:space="0" w:color="auto"/>
                    <w:bottom w:val="single" w:sz="4" w:space="0" w:color="auto"/>
                    <w:right w:val="single" w:sz="4" w:space="0" w:color="auto"/>
                  </w:tcBorders>
                  <w:shd w:val="clear" w:color="auto" w:fill="auto"/>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30 for both H/V</w:t>
                  </w:r>
                </w:p>
              </w:tc>
            </w:tr>
            <w:tr w:rsidR="003308F4" w:rsidRPr="003308F4" w:rsidTr="003308F4">
              <w:trPr>
                <w:trHeight w:val="20"/>
                <w:jc w:val="center"/>
              </w:trPr>
              <w:tc>
                <w:tcPr>
                  <w:tcW w:w="587"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1.5</w:t>
                  </w:r>
                </w:p>
              </w:tc>
              <w:tc>
                <w:tcPr>
                  <w:tcW w:w="1639"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 xml:space="preserve">Antenna polarization </w:t>
                  </w:r>
                </w:p>
              </w:tc>
              <w:tc>
                <w:tcPr>
                  <w:tcW w:w="1385" w:type="pct"/>
                  <w:tcBorders>
                    <w:top w:val="single" w:sz="4" w:space="0" w:color="auto"/>
                    <w:left w:val="single" w:sz="4" w:space="0" w:color="auto"/>
                    <w:bottom w:val="single" w:sz="4" w:space="0" w:color="auto"/>
                    <w:right w:val="single" w:sz="4" w:space="0" w:color="auto"/>
                  </w:tcBorders>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Linear ±45º</w:t>
                  </w:r>
                </w:p>
              </w:tc>
              <w:tc>
                <w:tcPr>
                  <w:tcW w:w="1388" w:type="pct"/>
                  <w:tcBorders>
                    <w:top w:val="single" w:sz="4" w:space="0" w:color="auto"/>
                    <w:left w:val="single" w:sz="4" w:space="0" w:color="auto"/>
                    <w:bottom w:val="single" w:sz="4" w:space="0" w:color="auto"/>
                    <w:right w:val="single" w:sz="4" w:space="0" w:color="auto"/>
                  </w:tcBorders>
                  <w:shd w:val="clear" w:color="auto" w:fill="auto"/>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Linear ±45º</w:t>
                  </w:r>
                </w:p>
              </w:tc>
            </w:tr>
            <w:tr w:rsidR="003308F4" w:rsidRPr="003308F4" w:rsidTr="003308F4">
              <w:trPr>
                <w:trHeight w:val="20"/>
                <w:jc w:val="center"/>
              </w:trPr>
              <w:tc>
                <w:tcPr>
                  <w:tcW w:w="587"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1.6</w:t>
                  </w:r>
                </w:p>
              </w:tc>
              <w:tc>
                <w:tcPr>
                  <w:tcW w:w="1639"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 xml:space="preserve">Antenna array configuration (Row × Column) </w:t>
                  </w:r>
                  <w:r w:rsidRPr="003308F4">
                    <w:rPr>
                      <w:rFonts w:ascii="Times New Roman" w:hAnsi="Times New Roman" w:cs="Times New Roman"/>
                      <w:sz w:val="20"/>
                      <w:szCs w:val="20"/>
                      <w:lang w:val="en-GB"/>
                    </w:rPr>
                    <w:br/>
                  </w:r>
                  <w:r w:rsidRPr="003308F4">
                    <w:rPr>
                      <w:rFonts w:ascii="Times New Roman" w:hAnsi="Times New Roman" w:cs="Times New Roman"/>
                      <w:sz w:val="20"/>
                      <w:szCs w:val="20"/>
                      <w:vertAlign w:val="superscript"/>
                      <w:lang w:val="en-GB"/>
                    </w:rPr>
                    <w:t>(Note 4)</w:t>
                  </w:r>
                </w:p>
              </w:tc>
              <w:tc>
                <w:tcPr>
                  <w:tcW w:w="1385" w:type="pct"/>
                  <w:tcBorders>
                    <w:top w:val="single" w:sz="4" w:space="0" w:color="auto"/>
                    <w:left w:val="single" w:sz="4" w:space="0" w:color="auto"/>
                    <w:bottom w:val="single" w:sz="4" w:space="0" w:color="auto"/>
                    <w:right w:val="single" w:sz="4" w:space="0" w:color="auto"/>
                  </w:tcBorders>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8 × 8 elements</w:t>
                  </w:r>
                </w:p>
              </w:tc>
              <w:tc>
                <w:tcPr>
                  <w:tcW w:w="1388" w:type="pct"/>
                  <w:tcBorders>
                    <w:top w:val="single" w:sz="4" w:space="0" w:color="auto"/>
                    <w:left w:val="single" w:sz="4" w:space="0" w:color="auto"/>
                    <w:bottom w:val="single" w:sz="4" w:space="0" w:color="auto"/>
                  </w:tcBorders>
                  <w:shd w:val="clear" w:color="auto" w:fill="auto"/>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8 × 8 elements</w:t>
                  </w:r>
                </w:p>
              </w:tc>
            </w:tr>
            <w:tr w:rsidR="003308F4" w:rsidRPr="003308F4" w:rsidTr="003308F4">
              <w:trPr>
                <w:trHeight w:val="20"/>
                <w:jc w:val="center"/>
              </w:trPr>
              <w:tc>
                <w:tcPr>
                  <w:tcW w:w="587"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1.7</w:t>
                  </w:r>
                </w:p>
              </w:tc>
              <w:tc>
                <w:tcPr>
                  <w:tcW w:w="1639"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 xml:space="preserve">Horizontal/Vertical radiating element spacing </w:t>
                  </w:r>
                </w:p>
              </w:tc>
              <w:tc>
                <w:tcPr>
                  <w:tcW w:w="1385" w:type="pct"/>
                  <w:tcBorders>
                    <w:top w:val="single" w:sz="4" w:space="0" w:color="auto"/>
                    <w:left w:val="single" w:sz="4" w:space="0" w:color="auto"/>
                    <w:bottom w:val="single" w:sz="4" w:space="0" w:color="auto"/>
                    <w:right w:val="single" w:sz="4" w:space="0" w:color="auto"/>
                  </w:tcBorders>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0.5 of wavelength for H, 0.9 of wavelength for V</w:t>
                  </w:r>
                </w:p>
              </w:tc>
              <w:tc>
                <w:tcPr>
                  <w:tcW w:w="1388" w:type="pct"/>
                  <w:tcBorders>
                    <w:top w:val="single" w:sz="4" w:space="0" w:color="auto"/>
                    <w:left w:val="single" w:sz="4" w:space="0" w:color="auto"/>
                    <w:bottom w:val="single" w:sz="4" w:space="0" w:color="auto"/>
                    <w:right w:val="single" w:sz="4" w:space="0" w:color="auto"/>
                  </w:tcBorders>
                  <w:shd w:val="clear" w:color="auto" w:fill="auto"/>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0.5 of wavelength for H, 0.7 of wavelength for V</w:t>
                  </w:r>
                </w:p>
              </w:tc>
            </w:tr>
            <w:tr w:rsidR="003308F4" w:rsidRPr="003308F4" w:rsidTr="003308F4">
              <w:trPr>
                <w:trHeight w:val="20"/>
                <w:jc w:val="center"/>
              </w:trPr>
              <w:tc>
                <w:tcPr>
                  <w:tcW w:w="587"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1.8</w:t>
                  </w:r>
                </w:p>
              </w:tc>
              <w:tc>
                <w:tcPr>
                  <w:tcW w:w="1639"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 xml:space="preserve">Array </w:t>
                  </w:r>
                  <w:proofErr w:type="spellStart"/>
                  <w:r w:rsidRPr="003308F4">
                    <w:rPr>
                      <w:rFonts w:ascii="Times New Roman" w:hAnsi="Times New Roman" w:cs="Times New Roman"/>
                      <w:sz w:val="20"/>
                      <w:szCs w:val="20"/>
                      <w:lang w:val="en-GB"/>
                    </w:rPr>
                    <w:t>Ohmic</w:t>
                  </w:r>
                  <w:proofErr w:type="spellEnd"/>
                  <w:r w:rsidRPr="003308F4">
                    <w:rPr>
                      <w:rFonts w:ascii="Times New Roman" w:hAnsi="Times New Roman" w:cs="Times New Roman"/>
                      <w:sz w:val="20"/>
                      <w:szCs w:val="20"/>
                      <w:lang w:val="en-GB"/>
                    </w:rPr>
                    <w:t xml:space="preserve"> loss (dB) </w:t>
                  </w:r>
                  <w:r w:rsidRPr="003308F4">
                    <w:rPr>
                      <w:rFonts w:ascii="Times New Roman" w:hAnsi="Times New Roman" w:cs="Times New Roman"/>
                      <w:sz w:val="20"/>
                      <w:szCs w:val="20"/>
                      <w:vertAlign w:val="superscript"/>
                      <w:lang w:val="en-GB"/>
                    </w:rPr>
                    <w:t>(Note 2)</w:t>
                  </w:r>
                </w:p>
              </w:tc>
              <w:tc>
                <w:tcPr>
                  <w:tcW w:w="1385" w:type="pct"/>
                  <w:tcBorders>
                    <w:top w:val="single" w:sz="4" w:space="0" w:color="auto"/>
                    <w:left w:val="single" w:sz="4" w:space="0" w:color="auto"/>
                    <w:bottom w:val="single" w:sz="4" w:space="0" w:color="auto"/>
                    <w:right w:val="single" w:sz="4" w:space="0" w:color="auto"/>
                  </w:tcBorders>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2</w:t>
                  </w:r>
                </w:p>
              </w:tc>
              <w:tc>
                <w:tcPr>
                  <w:tcW w:w="1388" w:type="pct"/>
                  <w:tcBorders>
                    <w:top w:val="single" w:sz="4" w:space="0" w:color="auto"/>
                    <w:left w:val="single" w:sz="4" w:space="0" w:color="auto"/>
                    <w:bottom w:val="single" w:sz="4" w:space="0" w:color="auto"/>
                    <w:right w:val="single" w:sz="4" w:space="0" w:color="auto"/>
                  </w:tcBorders>
                  <w:shd w:val="clear" w:color="auto" w:fill="auto"/>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2</w:t>
                  </w:r>
                </w:p>
              </w:tc>
            </w:tr>
            <w:tr w:rsidR="003308F4" w:rsidRPr="003308F4" w:rsidTr="003308F4">
              <w:trPr>
                <w:trHeight w:val="20"/>
                <w:jc w:val="center"/>
              </w:trPr>
              <w:tc>
                <w:tcPr>
                  <w:tcW w:w="587"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1.9</w:t>
                  </w:r>
                </w:p>
              </w:tc>
              <w:tc>
                <w:tcPr>
                  <w:tcW w:w="1639"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 xml:space="preserve">Conducted power (before </w:t>
                  </w:r>
                  <w:proofErr w:type="spellStart"/>
                  <w:r w:rsidRPr="003308F4">
                    <w:rPr>
                      <w:rFonts w:ascii="Times New Roman" w:hAnsi="Times New Roman" w:cs="Times New Roman"/>
                      <w:sz w:val="20"/>
                      <w:szCs w:val="20"/>
                      <w:lang w:val="en-GB"/>
                    </w:rPr>
                    <w:t>Ohmic</w:t>
                  </w:r>
                  <w:proofErr w:type="spellEnd"/>
                  <w:r w:rsidRPr="003308F4">
                    <w:rPr>
                      <w:rFonts w:ascii="Times New Roman" w:hAnsi="Times New Roman" w:cs="Times New Roman"/>
                      <w:sz w:val="20"/>
                      <w:szCs w:val="20"/>
                      <w:lang w:val="en-GB"/>
                    </w:rPr>
                    <w:t xml:space="preserve"> loss) per antenna element (</w:t>
                  </w:r>
                  <w:proofErr w:type="spellStart"/>
                  <w:r w:rsidRPr="003308F4">
                    <w:rPr>
                      <w:rFonts w:ascii="Times New Roman" w:hAnsi="Times New Roman" w:cs="Times New Roman"/>
                      <w:sz w:val="20"/>
                      <w:szCs w:val="20"/>
                      <w:lang w:val="en-GB"/>
                    </w:rPr>
                    <w:t>dBm</w:t>
                  </w:r>
                  <w:proofErr w:type="spellEnd"/>
                  <w:r w:rsidRPr="003308F4">
                    <w:rPr>
                      <w:rFonts w:ascii="Times New Roman" w:hAnsi="Times New Roman" w:cs="Times New Roman"/>
                      <w:sz w:val="20"/>
                      <w:szCs w:val="20"/>
                      <w:lang w:val="en-GB"/>
                    </w:rPr>
                    <w:t xml:space="preserve">) </w:t>
                  </w:r>
                  <w:r w:rsidRPr="003308F4">
                    <w:rPr>
                      <w:rFonts w:ascii="Times New Roman" w:hAnsi="Times New Roman" w:cs="Times New Roman"/>
                      <w:sz w:val="20"/>
                      <w:szCs w:val="20"/>
                      <w:vertAlign w:val="superscript"/>
                      <w:lang w:val="en-GB"/>
                    </w:rPr>
                    <w:t>(Note 3)</w:t>
                  </w:r>
                  <w:r w:rsidRPr="003308F4">
                    <w:rPr>
                      <w:rFonts w:ascii="Times New Roman" w:hAnsi="Times New Roman" w:cs="Times New Roman"/>
                      <w:sz w:val="20"/>
                      <w:szCs w:val="20"/>
                      <w:lang w:val="en-GB"/>
                    </w:rPr>
                    <w:t xml:space="preserve"> </w:t>
                  </w:r>
                </w:p>
              </w:tc>
              <w:tc>
                <w:tcPr>
                  <w:tcW w:w="1385" w:type="pct"/>
                  <w:tcBorders>
                    <w:top w:val="single" w:sz="4" w:space="0" w:color="auto"/>
                    <w:left w:val="single" w:sz="4" w:space="0" w:color="auto"/>
                    <w:bottom w:val="single" w:sz="4" w:space="0" w:color="auto"/>
                    <w:right w:val="single" w:sz="4" w:space="0" w:color="auto"/>
                  </w:tcBorders>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25</w:t>
                  </w:r>
                </w:p>
              </w:tc>
              <w:tc>
                <w:tcPr>
                  <w:tcW w:w="1388" w:type="pct"/>
                  <w:tcBorders>
                    <w:top w:val="single" w:sz="4" w:space="0" w:color="auto"/>
                    <w:left w:val="single" w:sz="4" w:space="0" w:color="auto"/>
                    <w:bottom w:val="single" w:sz="4" w:space="0" w:color="auto"/>
                    <w:right w:val="single" w:sz="4" w:space="0" w:color="auto"/>
                  </w:tcBorders>
                  <w:shd w:val="clear" w:color="auto" w:fill="auto"/>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25</w:t>
                  </w:r>
                </w:p>
              </w:tc>
            </w:tr>
            <w:tr w:rsidR="003308F4" w:rsidRPr="003308F4" w:rsidTr="003308F4">
              <w:trPr>
                <w:trHeight w:val="20"/>
                <w:jc w:val="center"/>
              </w:trPr>
              <w:tc>
                <w:tcPr>
                  <w:tcW w:w="587"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1.10</w:t>
                  </w:r>
                </w:p>
              </w:tc>
              <w:tc>
                <w:tcPr>
                  <w:tcW w:w="1639"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Base station maximum coverage angle in the horizontal plane (degrees)</w:t>
                  </w:r>
                </w:p>
              </w:tc>
              <w:tc>
                <w:tcPr>
                  <w:tcW w:w="1385" w:type="pct"/>
                  <w:tcBorders>
                    <w:top w:val="single" w:sz="4" w:space="0" w:color="auto"/>
                    <w:left w:val="single" w:sz="4" w:space="0" w:color="auto"/>
                    <w:bottom w:val="single" w:sz="4" w:space="0" w:color="auto"/>
                    <w:right w:val="single" w:sz="4" w:space="0" w:color="auto"/>
                  </w:tcBorders>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120</w:t>
                  </w:r>
                </w:p>
              </w:tc>
              <w:tc>
                <w:tcPr>
                  <w:tcW w:w="1388" w:type="pct"/>
                  <w:tcBorders>
                    <w:top w:val="single" w:sz="4" w:space="0" w:color="auto"/>
                    <w:left w:val="single" w:sz="4" w:space="0" w:color="auto"/>
                    <w:bottom w:val="single" w:sz="4" w:space="0" w:color="auto"/>
                    <w:right w:val="single" w:sz="4" w:space="0" w:color="auto"/>
                  </w:tcBorders>
                  <w:shd w:val="clear" w:color="auto" w:fill="auto"/>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120</w:t>
                  </w:r>
                </w:p>
              </w:tc>
            </w:tr>
            <w:tr w:rsidR="003308F4" w:rsidRPr="003308F4" w:rsidTr="003308F4">
              <w:trPr>
                <w:trHeight w:val="20"/>
                <w:jc w:val="center"/>
              </w:trPr>
              <w:tc>
                <w:tcPr>
                  <w:tcW w:w="587"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1.11</w:t>
                  </w:r>
                </w:p>
              </w:tc>
              <w:tc>
                <w:tcPr>
                  <w:tcW w:w="1639"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 xml:space="preserve">Base station vertical coverage range (degrees) </w:t>
                  </w:r>
                  <w:r w:rsidRPr="003308F4">
                    <w:rPr>
                      <w:rFonts w:ascii="Times New Roman" w:hAnsi="Times New Roman" w:cs="Times New Roman"/>
                      <w:sz w:val="20"/>
                      <w:szCs w:val="20"/>
                      <w:vertAlign w:val="superscript"/>
                      <w:lang w:val="en-GB"/>
                    </w:rPr>
                    <w:t>(Note 1)</w:t>
                  </w:r>
                </w:p>
              </w:tc>
              <w:tc>
                <w:tcPr>
                  <w:tcW w:w="1385" w:type="pct"/>
                  <w:tcBorders>
                    <w:top w:val="single" w:sz="4" w:space="0" w:color="auto"/>
                    <w:left w:val="single" w:sz="4" w:space="0" w:color="auto"/>
                    <w:bottom w:val="single" w:sz="4" w:space="0" w:color="auto"/>
                    <w:right w:val="single" w:sz="4" w:space="0" w:color="auto"/>
                  </w:tcBorders>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rPr>
                    <w:t>90-100</w:t>
                  </w:r>
                </w:p>
              </w:tc>
              <w:tc>
                <w:tcPr>
                  <w:tcW w:w="1388" w:type="pct"/>
                  <w:tcBorders>
                    <w:top w:val="single" w:sz="4" w:space="0" w:color="auto"/>
                    <w:left w:val="single" w:sz="4" w:space="0" w:color="auto"/>
                    <w:bottom w:val="single" w:sz="4" w:space="0" w:color="auto"/>
                    <w:right w:val="single" w:sz="4" w:space="0" w:color="auto"/>
                  </w:tcBorders>
                  <w:shd w:val="clear" w:color="auto" w:fill="auto"/>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90-120</w:t>
                  </w:r>
                </w:p>
              </w:tc>
            </w:tr>
            <w:tr w:rsidR="003308F4" w:rsidRPr="003308F4" w:rsidTr="003308F4">
              <w:trPr>
                <w:trHeight w:val="20"/>
                <w:jc w:val="center"/>
              </w:trPr>
              <w:tc>
                <w:tcPr>
                  <w:tcW w:w="587"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1.12</w:t>
                  </w:r>
                </w:p>
              </w:tc>
              <w:tc>
                <w:tcPr>
                  <w:tcW w:w="1639"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 xml:space="preserve">Mechanical </w:t>
                  </w:r>
                  <w:proofErr w:type="spellStart"/>
                  <w:r w:rsidRPr="003308F4">
                    <w:rPr>
                      <w:rFonts w:ascii="Times New Roman" w:hAnsi="Times New Roman" w:cs="Times New Roman"/>
                      <w:sz w:val="20"/>
                      <w:szCs w:val="20"/>
                      <w:lang w:val="en-GB"/>
                    </w:rPr>
                    <w:t>downtilt</w:t>
                  </w:r>
                  <w:proofErr w:type="spellEnd"/>
                  <w:r w:rsidRPr="003308F4">
                    <w:rPr>
                      <w:rFonts w:ascii="Times New Roman" w:hAnsi="Times New Roman" w:cs="Times New Roman"/>
                      <w:sz w:val="20"/>
                      <w:szCs w:val="20"/>
                      <w:lang w:val="en-GB"/>
                    </w:rPr>
                    <w:t xml:space="preserve"> (degrees)</w:t>
                  </w:r>
                </w:p>
              </w:tc>
              <w:tc>
                <w:tcPr>
                  <w:tcW w:w="1385" w:type="pct"/>
                  <w:tcBorders>
                    <w:top w:val="single" w:sz="4" w:space="0" w:color="auto"/>
                    <w:left w:val="single" w:sz="4" w:space="0" w:color="auto"/>
                    <w:bottom w:val="single" w:sz="4" w:space="0" w:color="auto"/>
                    <w:right w:val="single" w:sz="4" w:space="0" w:color="auto"/>
                  </w:tcBorders>
                  <w:vAlign w:val="center"/>
                </w:tcPr>
                <w:p w:rsidR="003308F4" w:rsidRPr="003308F4" w:rsidRDefault="003308F4" w:rsidP="003308F4">
                  <w:pPr>
                    <w:rPr>
                      <w:rFonts w:ascii="Times New Roman" w:hAnsi="Times New Roman" w:cs="Times New Roman"/>
                      <w:sz w:val="20"/>
                      <w:szCs w:val="20"/>
                    </w:rPr>
                  </w:pPr>
                  <w:r w:rsidRPr="003308F4">
                    <w:rPr>
                      <w:rFonts w:ascii="Times New Roman" w:hAnsi="Times New Roman" w:cs="Times New Roman"/>
                      <w:sz w:val="20"/>
                      <w:szCs w:val="20"/>
                    </w:rPr>
                    <w:t>3</w:t>
                  </w:r>
                </w:p>
              </w:tc>
              <w:tc>
                <w:tcPr>
                  <w:tcW w:w="1388" w:type="pct"/>
                  <w:tcBorders>
                    <w:top w:val="single" w:sz="4" w:space="0" w:color="auto"/>
                    <w:left w:val="single" w:sz="4" w:space="0" w:color="auto"/>
                    <w:bottom w:val="single" w:sz="4" w:space="0" w:color="auto"/>
                    <w:right w:val="single" w:sz="4" w:space="0" w:color="auto"/>
                  </w:tcBorders>
                  <w:shd w:val="clear" w:color="auto" w:fill="auto"/>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10</w:t>
                  </w:r>
                </w:p>
              </w:tc>
            </w:tr>
          </w:tbl>
          <w:p w:rsidR="003308F4" w:rsidRPr="003308F4" w:rsidRDefault="003308F4">
            <w:pPr>
              <w:rPr>
                <w:rFonts w:ascii="Times New Roman" w:hAnsi="Times New Roman" w:cs="Times New Roman"/>
                <w:sz w:val="20"/>
                <w:szCs w:val="20"/>
                <w:lang w:val="en-GB"/>
              </w:rPr>
            </w:pPr>
          </w:p>
        </w:tc>
      </w:tr>
    </w:tbl>
    <w:p w:rsidR="00672394" w:rsidRDefault="00672394">
      <w:pPr>
        <w:rPr>
          <w:rFonts w:ascii="Times New Roman" w:hAnsi="Times New Roman" w:cs="Times New Roman"/>
          <w:b/>
          <w:sz w:val="20"/>
          <w:szCs w:val="20"/>
          <w:lang w:val="en-GB"/>
        </w:rPr>
      </w:pPr>
    </w:p>
    <w:p w:rsidR="00672394" w:rsidRDefault="00672394">
      <w:pPr>
        <w:rPr>
          <w:rFonts w:ascii="Times New Roman" w:hAnsi="Times New Roman" w:cs="Times New Roman"/>
          <w:sz w:val="20"/>
          <w:szCs w:val="20"/>
          <w:lang w:val="en-GB"/>
        </w:rPr>
      </w:pPr>
      <w:r w:rsidRPr="00672394">
        <w:rPr>
          <w:rFonts w:ascii="Times New Roman" w:hAnsi="Times New Roman" w:cs="Times New Roman"/>
          <w:b/>
          <w:sz w:val="20"/>
          <w:szCs w:val="20"/>
          <w:lang w:val="en-GB"/>
        </w:rPr>
        <w:t xml:space="preserve">Proposal </w:t>
      </w:r>
      <w:r w:rsidR="003308F4">
        <w:rPr>
          <w:rFonts w:ascii="Times New Roman" w:hAnsi="Times New Roman" w:cs="Times New Roman"/>
          <w:b/>
          <w:sz w:val="20"/>
          <w:szCs w:val="20"/>
          <w:lang w:val="en-GB"/>
        </w:rPr>
        <w:t>4</w:t>
      </w:r>
      <w:r w:rsidRPr="00672394">
        <w:rPr>
          <w:rFonts w:ascii="Times New Roman" w:hAnsi="Times New Roman" w:cs="Times New Roman"/>
          <w:b/>
          <w:sz w:val="20"/>
          <w:szCs w:val="20"/>
          <w:lang w:val="en-GB"/>
        </w:rPr>
        <w:t>:</w:t>
      </w:r>
      <w:r w:rsidR="0080599B">
        <w:rPr>
          <w:rFonts w:ascii="Times New Roman" w:hAnsi="Times New Roman" w:cs="Times New Roman"/>
          <w:b/>
          <w:sz w:val="20"/>
          <w:szCs w:val="20"/>
          <w:lang w:val="en-GB"/>
        </w:rPr>
        <w:t xml:space="preserve"> It is </w:t>
      </w:r>
      <w:r w:rsidR="003308F4">
        <w:rPr>
          <w:rFonts w:ascii="Times New Roman" w:hAnsi="Times New Roman" w:cs="Times New Roman"/>
          <w:b/>
          <w:sz w:val="20"/>
          <w:szCs w:val="20"/>
          <w:lang w:val="en-GB"/>
        </w:rPr>
        <w:t>propose</w:t>
      </w:r>
      <w:r w:rsidR="0080599B">
        <w:rPr>
          <w:rFonts w:ascii="Times New Roman" w:hAnsi="Times New Roman" w:cs="Times New Roman"/>
          <w:b/>
          <w:sz w:val="20"/>
          <w:szCs w:val="20"/>
          <w:lang w:val="en-GB"/>
        </w:rPr>
        <w:t>d</w:t>
      </w:r>
      <w:r w:rsidR="003308F4">
        <w:rPr>
          <w:rFonts w:ascii="Times New Roman" w:hAnsi="Times New Roman" w:cs="Times New Roman"/>
          <w:b/>
          <w:sz w:val="20"/>
          <w:szCs w:val="20"/>
          <w:lang w:val="en-GB"/>
        </w:rPr>
        <w:t xml:space="preserve"> to agree on the AAS parameters based on RP-200559 above, </w:t>
      </w:r>
      <w:r w:rsidR="001F4513">
        <w:rPr>
          <w:rFonts w:ascii="Times New Roman" w:hAnsi="Times New Roman" w:cs="Times New Roman" w:hint="eastAsia"/>
          <w:b/>
          <w:sz w:val="20"/>
          <w:szCs w:val="20"/>
          <w:lang w:val="en-GB"/>
        </w:rPr>
        <w:t>and</w:t>
      </w:r>
      <w:r w:rsidR="001F4513">
        <w:rPr>
          <w:rFonts w:ascii="Times New Roman" w:hAnsi="Times New Roman" w:cs="Times New Roman"/>
          <w:b/>
          <w:sz w:val="20"/>
          <w:szCs w:val="20"/>
          <w:lang w:val="en-GB"/>
        </w:rPr>
        <w:t xml:space="preserve"> amend it to the AAS parameter section, </w:t>
      </w:r>
      <w:r w:rsidR="003308F4">
        <w:rPr>
          <w:rFonts w:ascii="Times New Roman" w:hAnsi="Times New Roman" w:cs="Times New Roman"/>
          <w:b/>
          <w:sz w:val="20"/>
          <w:szCs w:val="20"/>
          <w:lang w:val="en-GB"/>
        </w:rPr>
        <w:t xml:space="preserve">because </w:t>
      </w:r>
      <w:r w:rsidR="00534586">
        <w:rPr>
          <w:rFonts w:ascii="Times New Roman" w:hAnsi="Times New Roman" w:cs="Times New Roman"/>
          <w:b/>
          <w:sz w:val="20"/>
          <w:szCs w:val="20"/>
          <w:lang w:val="en-GB"/>
        </w:rPr>
        <w:t xml:space="preserve">the </w:t>
      </w:r>
      <w:r w:rsidR="003308F4">
        <w:rPr>
          <w:rFonts w:ascii="Times New Roman" w:hAnsi="Times New Roman" w:cs="Times New Roman"/>
          <w:b/>
          <w:sz w:val="20"/>
          <w:szCs w:val="20"/>
          <w:lang w:val="en-GB"/>
        </w:rPr>
        <w:t xml:space="preserve">AAS parameters </w:t>
      </w:r>
      <w:r w:rsidR="00534586">
        <w:rPr>
          <w:rFonts w:ascii="Times New Roman" w:hAnsi="Times New Roman" w:cs="Times New Roman"/>
          <w:b/>
          <w:sz w:val="20"/>
          <w:szCs w:val="20"/>
          <w:lang w:val="en-GB"/>
        </w:rPr>
        <w:t xml:space="preserve">is missing </w:t>
      </w:r>
      <w:r w:rsidR="003308F4">
        <w:rPr>
          <w:rFonts w:ascii="Times New Roman" w:hAnsi="Times New Roman" w:cs="Times New Roman"/>
          <w:b/>
          <w:sz w:val="20"/>
          <w:szCs w:val="20"/>
          <w:lang w:val="en-GB"/>
        </w:rPr>
        <w:t>and TR 38.921 does not provide AAS parameters for ‘Rural’</w:t>
      </w:r>
      <w:r>
        <w:rPr>
          <w:rFonts w:ascii="Times New Roman" w:hAnsi="Times New Roman" w:cs="Times New Roman"/>
          <w:b/>
          <w:sz w:val="20"/>
          <w:szCs w:val="20"/>
          <w:lang w:val="en-GB"/>
        </w:rPr>
        <w:t>.</w:t>
      </w:r>
    </w:p>
    <w:p w:rsidR="00672394" w:rsidRDefault="00672394">
      <w:pPr>
        <w:rPr>
          <w:rFonts w:ascii="Times New Roman" w:hAnsi="Times New Roman" w:cs="Times New Roman"/>
          <w:sz w:val="20"/>
          <w:szCs w:val="20"/>
          <w:lang w:val="en-GB"/>
        </w:rPr>
      </w:pPr>
    </w:p>
    <w:p w:rsidR="003308F4" w:rsidRDefault="003308F4">
      <w:pPr>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 xml:space="preserve">he section 2.4.2 of R4-2108645 does not </w:t>
      </w:r>
      <w:r w:rsidR="002D118C">
        <w:rPr>
          <w:rFonts w:ascii="Times New Roman" w:hAnsi="Times New Roman" w:cs="Times New Roman"/>
          <w:sz w:val="20"/>
          <w:szCs w:val="20"/>
          <w:lang w:val="en-GB"/>
        </w:rPr>
        <w:t xml:space="preserve">provide specific conducted power value for non-AAS BS. We propose the meeting to adopt 46 </w:t>
      </w:r>
      <w:proofErr w:type="spellStart"/>
      <w:r w:rsidR="002D118C">
        <w:rPr>
          <w:rFonts w:ascii="Times New Roman" w:hAnsi="Times New Roman" w:cs="Times New Roman"/>
          <w:sz w:val="20"/>
          <w:szCs w:val="20"/>
          <w:lang w:val="en-GB"/>
        </w:rPr>
        <w:t>dBm</w:t>
      </w:r>
      <w:proofErr w:type="spellEnd"/>
      <w:r w:rsidR="002D118C">
        <w:rPr>
          <w:rFonts w:ascii="Times New Roman" w:hAnsi="Times New Roman" w:cs="Times New Roman"/>
          <w:sz w:val="20"/>
          <w:szCs w:val="20"/>
          <w:lang w:val="en-GB"/>
        </w:rPr>
        <w:t xml:space="preserve"> as the BS conducted power referring to TR 36.942.</w:t>
      </w:r>
    </w:p>
    <w:p w:rsidR="003308F4" w:rsidRDefault="003308F4">
      <w:pPr>
        <w:rPr>
          <w:rFonts w:ascii="Times New Roman" w:hAnsi="Times New Roman" w:cs="Times New Roman"/>
          <w:sz w:val="20"/>
          <w:szCs w:val="20"/>
          <w:lang w:val="en-GB"/>
        </w:rPr>
      </w:pPr>
    </w:p>
    <w:p w:rsidR="002D118C" w:rsidRDefault="002D118C" w:rsidP="002D118C">
      <w:pPr>
        <w:rPr>
          <w:rFonts w:ascii="Times New Roman" w:hAnsi="Times New Roman" w:cs="Times New Roman"/>
          <w:sz w:val="20"/>
          <w:szCs w:val="20"/>
          <w:lang w:val="en-GB"/>
        </w:rPr>
      </w:pPr>
      <w:r w:rsidRPr="00672394">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5</w:t>
      </w:r>
      <w:r w:rsidRPr="00672394">
        <w:rPr>
          <w:rFonts w:ascii="Times New Roman" w:hAnsi="Times New Roman" w:cs="Times New Roman"/>
          <w:b/>
          <w:sz w:val="20"/>
          <w:szCs w:val="20"/>
          <w:lang w:val="en-GB"/>
        </w:rPr>
        <w:t xml:space="preserve">: </w:t>
      </w:r>
      <w:r w:rsidR="0080599B">
        <w:rPr>
          <w:rFonts w:ascii="Times New Roman" w:hAnsi="Times New Roman" w:cs="Times New Roman"/>
          <w:b/>
          <w:sz w:val="20"/>
          <w:szCs w:val="20"/>
          <w:lang w:val="en-GB"/>
        </w:rPr>
        <w:t>It is</w:t>
      </w:r>
      <w:r>
        <w:rPr>
          <w:rFonts w:ascii="Times New Roman" w:hAnsi="Times New Roman" w:cs="Times New Roman"/>
          <w:b/>
          <w:sz w:val="20"/>
          <w:szCs w:val="20"/>
          <w:lang w:val="en-GB"/>
        </w:rPr>
        <w:t xml:space="preserve"> propose</w:t>
      </w:r>
      <w:r w:rsidR="0080599B">
        <w:rPr>
          <w:rFonts w:ascii="Times New Roman" w:hAnsi="Times New Roman" w:cs="Times New Roman"/>
          <w:b/>
          <w:sz w:val="20"/>
          <w:szCs w:val="20"/>
          <w:lang w:val="en-GB"/>
        </w:rPr>
        <w:t>d</w:t>
      </w:r>
      <w:r>
        <w:rPr>
          <w:rFonts w:ascii="Times New Roman" w:hAnsi="Times New Roman" w:cs="Times New Roman"/>
          <w:b/>
          <w:sz w:val="20"/>
          <w:szCs w:val="20"/>
          <w:lang w:val="en-GB"/>
        </w:rPr>
        <w:t xml:space="preserve"> to adopt 46 </w:t>
      </w:r>
      <w:proofErr w:type="spellStart"/>
      <w:r>
        <w:rPr>
          <w:rFonts w:ascii="Times New Roman" w:hAnsi="Times New Roman" w:cs="Times New Roman"/>
          <w:b/>
          <w:sz w:val="20"/>
          <w:szCs w:val="20"/>
          <w:lang w:val="en-GB"/>
        </w:rPr>
        <w:t>dBm</w:t>
      </w:r>
      <w:proofErr w:type="spellEnd"/>
      <w:r>
        <w:rPr>
          <w:rFonts w:ascii="Times New Roman" w:hAnsi="Times New Roman" w:cs="Times New Roman"/>
          <w:b/>
          <w:sz w:val="20"/>
          <w:szCs w:val="20"/>
          <w:lang w:val="en-GB"/>
        </w:rPr>
        <w:t xml:space="preserve"> as conducted power for non-AAS BS referring to TR 36.942.</w:t>
      </w:r>
    </w:p>
    <w:p w:rsidR="003308F4" w:rsidRDefault="003308F4">
      <w:pPr>
        <w:rPr>
          <w:rFonts w:ascii="Times New Roman" w:hAnsi="Times New Roman" w:cs="Times New Roman"/>
          <w:sz w:val="20"/>
          <w:szCs w:val="20"/>
          <w:lang w:val="en-GB"/>
        </w:rPr>
      </w:pPr>
    </w:p>
    <w:p w:rsidR="00672394" w:rsidRPr="002553F8" w:rsidRDefault="000F3A2B" w:rsidP="002553F8">
      <w:pPr>
        <w:pStyle w:val="Heading2"/>
        <w:numPr>
          <w:ilvl w:val="1"/>
          <w:numId w:val="1"/>
        </w:numPr>
      </w:pPr>
      <w:r>
        <w:t>Discussions in NTN parameters</w:t>
      </w:r>
    </w:p>
    <w:p w:rsidR="004D62AD" w:rsidRDefault="001F4513" w:rsidP="001F4513">
      <w:pPr>
        <w:rPr>
          <w:rFonts w:ascii="Times New Roman" w:hAnsi="Times New Roman" w:cs="Times New Roman"/>
          <w:sz w:val="20"/>
          <w:szCs w:val="20"/>
          <w:lang w:val="en-GB"/>
        </w:rPr>
      </w:pPr>
      <w:r>
        <w:rPr>
          <w:rFonts w:ascii="Times New Roman" w:hAnsi="Times New Roman" w:cs="Times New Roman" w:hint="eastAsia"/>
          <w:sz w:val="20"/>
          <w:szCs w:val="20"/>
          <w:lang w:val="en-GB"/>
        </w:rPr>
        <w:t>I</w:t>
      </w:r>
      <w:r>
        <w:rPr>
          <w:rFonts w:ascii="Times New Roman" w:hAnsi="Times New Roman" w:cs="Times New Roman"/>
          <w:sz w:val="20"/>
          <w:szCs w:val="20"/>
          <w:lang w:val="en-GB"/>
        </w:rPr>
        <w:t>n calibration process, we found there’re different methods, applied by different companies, to calculate the SINR for NR-NTN system. By offline discussion, we also noticed</w:t>
      </w:r>
      <w:r w:rsidR="00570460">
        <w:rPr>
          <w:rFonts w:ascii="Times New Roman" w:hAnsi="Times New Roman" w:cs="Times New Roman"/>
          <w:sz w:val="20"/>
          <w:szCs w:val="20"/>
          <w:lang w:val="en-GB"/>
        </w:rPr>
        <w:t xml:space="preserve"> that section 6.1.3 ‘Link Budget Analysis’ of TR 38.821 provided a series of calculation equation for Carrier-to-noise-and-interference ratio (CNIR), carrier-to-noise ratio (CNR) and </w:t>
      </w:r>
      <w:r w:rsidR="00570460">
        <w:rPr>
          <w:rFonts w:ascii="Times New Roman" w:hAnsi="Times New Roman" w:cs="Times New Roman"/>
          <w:sz w:val="20"/>
          <w:szCs w:val="20"/>
          <w:lang w:val="en-GB"/>
        </w:rPr>
        <w:lastRenderedPageBreak/>
        <w:t>carrier-to-interference ratio (CIR) as shown in below figure.</w:t>
      </w:r>
    </w:p>
    <w:tbl>
      <w:tblPr>
        <w:tblStyle w:val="TableGrid"/>
        <w:tblW w:w="0" w:type="auto"/>
        <w:tblLook w:val="04A0" w:firstRow="1" w:lastRow="0" w:firstColumn="1" w:lastColumn="0" w:noHBand="0" w:noVBand="1"/>
      </w:tblPr>
      <w:tblGrid>
        <w:gridCol w:w="9628"/>
      </w:tblGrid>
      <w:tr w:rsidR="00570460" w:rsidTr="00570460">
        <w:tc>
          <w:tcPr>
            <w:tcW w:w="9628" w:type="dxa"/>
          </w:tcPr>
          <w:p w:rsidR="00570460" w:rsidRPr="00570460" w:rsidRDefault="00570460" w:rsidP="00570460">
            <w:pPr>
              <w:widowControl/>
              <w:spacing w:after="180"/>
              <w:jc w:val="left"/>
              <w:rPr>
                <w:rFonts w:ascii="Times New Roman" w:eastAsia="等线" w:hAnsi="Times New Roman" w:cs="Times New Roman"/>
                <w:kern w:val="0"/>
                <w:sz w:val="20"/>
                <w:szCs w:val="20"/>
                <w:lang w:val="en-GB" w:eastAsia="en-US"/>
              </w:rPr>
            </w:pPr>
            <w:r w:rsidRPr="00570460">
              <w:rPr>
                <w:rFonts w:ascii="Times New Roman" w:eastAsia="等线" w:hAnsi="Times New Roman" w:cs="Times New Roman"/>
                <w:kern w:val="0"/>
                <w:sz w:val="20"/>
                <w:szCs w:val="20"/>
                <w:lang w:val="en-GB" w:eastAsia="en-US"/>
              </w:rPr>
              <w:t>Carrier-to-noise-and-interference ratio (CNIR) of transmission link between satellite and UE can be derived by carrier-to-noise ratio (CNR) and carrier-to-interference ratio (CIR) as follows</w:t>
            </w:r>
          </w:p>
          <w:p w:rsidR="00570460" w:rsidRPr="00570460" w:rsidRDefault="00570460" w:rsidP="00570460">
            <w:pPr>
              <w:keepLines/>
              <w:widowControl/>
              <w:tabs>
                <w:tab w:val="center" w:pos="4536"/>
                <w:tab w:val="right" w:pos="9639"/>
              </w:tabs>
              <w:spacing w:after="180"/>
              <w:jc w:val="left"/>
              <w:rPr>
                <w:rFonts w:ascii="Times New Roman" w:eastAsia="等线" w:hAnsi="Times New Roman" w:cs="Times New Roman"/>
                <w:noProof/>
                <w:kern w:val="0"/>
                <w:sz w:val="20"/>
                <w:szCs w:val="20"/>
                <w:lang w:val="en-GB"/>
              </w:rPr>
            </w:pPr>
            <w:r w:rsidRPr="00570460">
              <w:rPr>
                <w:rFonts w:ascii="Times New Roman" w:eastAsia="等线" w:hAnsi="Times New Roman" w:cs="Times New Roman"/>
                <w:noProof/>
                <w:kern w:val="0"/>
                <w:sz w:val="20"/>
                <w:szCs w:val="20"/>
                <w:lang w:val="en-GB"/>
              </w:rPr>
              <w:tab/>
            </w:r>
            <m:oMath>
              <m:r>
                <m:rPr>
                  <m:sty m:val="p"/>
                </m:rPr>
                <w:rPr>
                  <w:rFonts w:ascii="Cambria Math" w:hAnsi="Cambria Math"/>
                  <w:sz w:val="22"/>
                </w:rPr>
                <m:t xml:space="preserve">CNIR </m:t>
              </m:r>
              <m:d>
                <m:dPr>
                  <m:begChr m:val="["/>
                  <m:endChr m:val="]"/>
                  <m:ctrlPr>
                    <w:rPr>
                      <w:rFonts w:ascii="Cambria Math" w:hAnsi="Cambria Math"/>
                      <w:sz w:val="22"/>
                    </w:rPr>
                  </m:ctrlPr>
                </m:dPr>
                <m:e>
                  <m:r>
                    <m:rPr>
                      <m:sty m:val="p"/>
                    </m:rPr>
                    <w:rPr>
                      <w:rFonts w:ascii="Cambria Math" w:hAnsi="Cambria Math"/>
                      <w:sz w:val="22"/>
                    </w:rPr>
                    <m:t>dB</m:t>
                  </m:r>
                </m:e>
              </m:d>
              <m:r>
                <w:rPr>
                  <w:rFonts w:ascii="Cambria Math" w:hAnsi="Cambria Math"/>
                  <w:sz w:val="22"/>
                </w:rPr>
                <m:t>=-</m:t>
              </m:r>
              <m:r>
                <m:rPr>
                  <m:sty m:val="p"/>
                </m:rPr>
                <w:rPr>
                  <w:rFonts w:ascii="Cambria Math" w:hAnsi="Cambria Math"/>
                  <w:sz w:val="22"/>
                </w:rPr>
                <m:t>10</m:t>
              </m:r>
              <m:sSub>
                <m:sSubPr>
                  <m:ctrlPr>
                    <w:rPr>
                      <w:rFonts w:ascii="Cambria Math" w:hAnsi="Cambria Math"/>
                      <w:sz w:val="22"/>
                    </w:rPr>
                  </m:ctrlPr>
                </m:sSubPr>
                <m:e>
                  <m:r>
                    <m:rPr>
                      <m:sty m:val="p"/>
                    </m:rPr>
                    <w:rPr>
                      <w:rFonts w:ascii="Cambria Math" w:hAnsi="Cambria Math"/>
                      <w:sz w:val="22"/>
                    </w:rPr>
                    <m:t>log</m:t>
                  </m:r>
                </m:e>
                <m:sub>
                  <m:r>
                    <w:rPr>
                      <w:rFonts w:ascii="Cambria Math" w:hAnsi="Cambria Math"/>
                      <w:sz w:val="22"/>
                    </w:rPr>
                    <m:t>10</m:t>
                  </m:r>
                </m:sub>
              </m:sSub>
              <m:d>
                <m:dPr>
                  <m:ctrlPr>
                    <w:rPr>
                      <w:rFonts w:ascii="Cambria Math" w:hAnsi="Cambria Math"/>
                      <w:sz w:val="22"/>
                    </w:rPr>
                  </m:ctrlPr>
                </m:dPr>
                <m:e>
                  <m:sSup>
                    <m:sSupPr>
                      <m:ctrlPr>
                        <w:rPr>
                          <w:rFonts w:ascii="Cambria Math" w:hAnsi="Cambria Math"/>
                          <w:sz w:val="22"/>
                        </w:rPr>
                      </m:ctrlPr>
                    </m:sSupPr>
                    <m:e>
                      <m:r>
                        <w:rPr>
                          <w:rFonts w:ascii="Cambria Math" w:hAnsi="Cambria Math"/>
                          <w:sz w:val="22"/>
                        </w:rPr>
                        <m:t>10</m:t>
                      </m:r>
                    </m:e>
                    <m:sup>
                      <m:r>
                        <w:rPr>
                          <w:rFonts w:ascii="Cambria Math" w:hAnsi="Cambria Math"/>
                          <w:sz w:val="22"/>
                        </w:rPr>
                        <m:t>-0.1</m:t>
                      </m:r>
                      <m:r>
                        <m:rPr>
                          <m:sty m:val="p"/>
                        </m:rPr>
                        <w:rPr>
                          <w:rFonts w:ascii="Cambria Math" w:hAnsi="Cambria Math"/>
                          <w:sz w:val="22"/>
                        </w:rPr>
                        <m:t>CNR [dB]</m:t>
                      </m:r>
                    </m:sup>
                  </m:sSup>
                  <m:r>
                    <w:rPr>
                      <w:rFonts w:ascii="Cambria Math" w:hAnsi="Cambria Math"/>
                      <w:sz w:val="22"/>
                    </w:rPr>
                    <m:t>+</m:t>
                  </m:r>
                  <m:sSup>
                    <m:sSupPr>
                      <m:ctrlPr>
                        <w:rPr>
                          <w:rFonts w:ascii="Cambria Math" w:hAnsi="Cambria Math"/>
                          <w:sz w:val="22"/>
                        </w:rPr>
                      </m:ctrlPr>
                    </m:sSupPr>
                    <m:e>
                      <m:r>
                        <w:rPr>
                          <w:rFonts w:ascii="Cambria Math" w:hAnsi="Cambria Math"/>
                          <w:sz w:val="22"/>
                        </w:rPr>
                        <m:t>10</m:t>
                      </m:r>
                    </m:e>
                    <m:sup>
                      <m:r>
                        <w:rPr>
                          <w:rFonts w:ascii="Cambria Math" w:hAnsi="Cambria Math"/>
                          <w:sz w:val="22"/>
                        </w:rPr>
                        <m:t>-0.1</m:t>
                      </m:r>
                      <m:r>
                        <m:rPr>
                          <m:sty m:val="p"/>
                        </m:rPr>
                        <w:rPr>
                          <w:rFonts w:ascii="Cambria Math" w:hAnsi="Cambria Math"/>
                          <w:sz w:val="22"/>
                        </w:rPr>
                        <m:t>CIR [dB]</m:t>
                      </m:r>
                    </m:sup>
                  </m:sSup>
                </m:e>
              </m:d>
            </m:oMath>
            <w:r w:rsidRPr="00570460">
              <w:rPr>
                <w:rFonts w:ascii="Times New Roman" w:eastAsia="Calibri" w:hAnsi="Times New Roman" w:cs="Times New Roman"/>
                <w:noProof/>
                <w:kern w:val="0"/>
                <w:sz w:val="20"/>
                <w:szCs w:val="20"/>
                <w:lang w:val="en-GB"/>
              </w:rPr>
              <w:tab/>
              <w:t>(6.1.3.1-1)</w:t>
            </w:r>
          </w:p>
          <w:p w:rsidR="00570460" w:rsidRPr="00570460" w:rsidRDefault="00570460" w:rsidP="00570460">
            <w:pPr>
              <w:widowControl/>
              <w:spacing w:after="180"/>
              <w:jc w:val="left"/>
              <w:rPr>
                <w:rFonts w:ascii="Times New Roman" w:eastAsia="等线" w:hAnsi="Times New Roman" w:cs="Times New Roman"/>
                <w:kern w:val="0"/>
                <w:sz w:val="20"/>
                <w:szCs w:val="20"/>
                <w:lang w:val="en-GB" w:eastAsia="en-US"/>
              </w:rPr>
            </w:pPr>
            <w:r w:rsidRPr="00570460">
              <w:rPr>
                <w:rFonts w:ascii="Times New Roman" w:eastAsia="等线" w:hAnsi="Times New Roman" w:cs="Times New Roman"/>
                <w:kern w:val="0"/>
                <w:sz w:val="20"/>
                <w:szCs w:val="20"/>
                <w:lang w:val="en-GB" w:eastAsia="en-US"/>
              </w:rPr>
              <w:t>The formula for CNR calculation is</w:t>
            </w:r>
          </w:p>
          <w:p w:rsidR="00570460" w:rsidRPr="00570460" w:rsidRDefault="00570460" w:rsidP="00570460">
            <w:pPr>
              <w:keepLines/>
              <w:widowControl/>
              <w:tabs>
                <w:tab w:val="center" w:pos="4536"/>
                <w:tab w:val="right" w:pos="9639"/>
              </w:tabs>
              <w:spacing w:after="180"/>
              <w:jc w:val="left"/>
              <w:rPr>
                <w:rFonts w:ascii="Times New Roman" w:eastAsia="等线" w:hAnsi="Times New Roman" w:cs="Times New Roman"/>
                <w:noProof/>
                <w:kern w:val="0"/>
                <w:sz w:val="20"/>
                <w:szCs w:val="20"/>
                <w:lang w:val="en-GB"/>
              </w:rPr>
            </w:pPr>
            <w:r w:rsidRPr="00570460">
              <w:rPr>
                <w:rFonts w:ascii="Times New Roman" w:eastAsia="等线" w:hAnsi="Times New Roman" w:cs="Times New Roman"/>
                <w:noProof/>
                <w:kern w:val="0"/>
                <w:sz w:val="20"/>
                <w:szCs w:val="20"/>
                <w:lang w:val="en-GB"/>
              </w:rPr>
              <w:tab/>
            </w:r>
            <m:oMath>
              <m:r>
                <m:rPr>
                  <m:sty m:val="p"/>
                </m:rPr>
                <w:rPr>
                  <w:rFonts w:ascii="Cambria Math" w:hAnsi="Cambria Math"/>
                </w:rPr>
                <m:t xml:space="preserve">CNR </m:t>
              </m:r>
              <m:d>
                <m:dPr>
                  <m:begChr m:val="["/>
                  <m:endChr m:val="]"/>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EIRP [dBW]</m:t>
              </m:r>
              <m:r>
                <w:rPr>
                  <w:rFonts w:ascii="Cambria Math" w:hAnsi="Cambria Math"/>
                </w:rPr>
                <m:t>+</m:t>
              </m:r>
              <m:f>
                <m:fPr>
                  <m:ctrlPr>
                    <w:rPr>
                      <w:rFonts w:ascii="Cambria Math" w:hAnsi="Cambria Math"/>
                      <w:i/>
                      <w:iCs/>
                    </w:rPr>
                  </m:ctrlPr>
                </m:fPr>
                <m:num>
                  <m:r>
                    <w:rPr>
                      <w:rFonts w:ascii="Cambria Math" w:hAnsi="Cambria Math"/>
                    </w:rPr>
                    <m:t>G</m:t>
                  </m:r>
                </m:num>
                <m:den>
                  <m:r>
                    <w:rPr>
                      <w:rFonts w:ascii="Cambria Math" w:hAnsi="Cambria Math"/>
                    </w:rPr>
                    <m:t>T</m:t>
                  </m:r>
                </m:den>
              </m:f>
              <m:r>
                <m:rPr>
                  <m:sty m:val="p"/>
                </m:rPr>
                <w:rPr>
                  <w:rFonts w:ascii="Cambria Math" w:hAnsi="Cambria Math"/>
                </w:rPr>
                <m:t>[dB/K]</m:t>
              </m:r>
              <m:r>
                <w:rPr>
                  <w:rFonts w:ascii="Cambria Math" w:hAnsi="Cambria Math"/>
                </w:rPr>
                <m:t>-k [</m:t>
              </m:r>
              <m:r>
                <m:rPr>
                  <m:sty m:val="p"/>
                </m:rPr>
                <w:rPr>
                  <w:rFonts w:ascii="Cambria Math" w:hAnsi="Cambria Math"/>
                </w:rPr>
                <m:t>dBW/K/Hz</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FS</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A</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SM</m:t>
                  </m:r>
                </m:sub>
              </m:sSub>
              <m:r>
                <w:rPr>
                  <w:rFonts w:ascii="Cambria Math" w:hAnsi="Cambria Math"/>
                </w:rPr>
                <m:t xml:space="preserve"> [</m:t>
              </m:r>
              <m:r>
                <m:rPr>
                  <m:sty m:val="p"/>
                </m:rPr>
                <w:rPr>
                  <w:rFonts w:ascii="Cambria Math" w:hAnsi="Cambria Math"/>
                </w:rPr>
                <m:t>dB]-</m:t>
              </m:r>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[dB]-</m:t>
              </m:r>
              <m:sSub>
                <m:sSubPr>
                  <m:ctrlPr>
                    <w:rPr>
                      <w:rFonts w:ascii="Cambria Math" w:hAnsi="Cambria Math"/>
                      <w:i/>
                      <w:iCs/>
                    </w:rPr>
                  </m:ctrlPr>
                </m:sSubPr>
                <m:e>
                  <m:r>
                    <w:rPr>
                      <w:rFonts w:ascii="Cambria Math" w:hAnsi="Cambria Math"/>
                    </w:rPr>
                    <m:t>PL</m:t>
                  </m:r>
                </m:e>
                <m:sub>
                  <m:r>
                    <w:rPr>
                      <w:rFonts w:ascii="Cambria Math" w:hAnsi="Cambria Math"/>
                    </w:rPr>
                    <m:t>AD</m:t>
                  </m:r>
                </m:sub>
              </m:sSub>
              <m:r>
                <w:rPr>
                  <w:rFonts w:ascii="Cambria Math" w:hAnsi="Cambria Math"/>
                </w:rPr>
                <m:t xml:space="preserve"> [</m:t>
              </m:r>
              <m:r>
                <m:rPr>
                  <m:sty m:val="p"/>
                </m:rPr>
                <w:rPr>
                  <w:rFonts w:ascii="Cambria Math" w:hAnsi="Cambria Math"/>
                </w:rPr>
                <m:t>dB]</m:t>
              </m:r>
              <m:r>
                <w:rPr>
                  <w:rFonts w:ascii="Cambria Math" w:hAnsi="Cambria Math"/>
                </w:rPr>
                <m:t>-B [</m:t>
              </m:r>
              <m:r>
                <m:rPr>
                  <m:sty m:val="p"/>
                </m:rPr>
                <w:rPr>
                  <w:rFonts w:ascii="Cambria Math" w:hAnsi="Cambria Math"/>
                </w:rPr>
                <m:t>dBHZ</m:t>
              </m:r>
              <m:r>
                <w:rPr>
                  <w:rFonts w:ascii="Cambria Math" w:hAnsi="Cambria Math"/>
                </w:rPr>
                <m:t>]</m:t>
              </m:r>
            </m:oMath>
            <w:r w:rsidRPr="00570460">
              <w:rPr>
                <w:rFonts w:ascii="Times New Roman" w:eastAsia="等线" w:hAnsi="Times New Roman" w:cs="Times New Roman"/>
                <w:noProof/>
                <w:kern w:val="0"/>
                <w:sz w:val="20"/>
                <w:szCs w:val="20"/>
                <w:lang w:val="en-GB"/>
              </w:rPr>
              <w:tab/>
            </w:r>
            <w:r w:rsidRPr="00570460">
              <w:rPr>
                <w:rFonts w:ascii="Times New Roman" w:eastAsia="Calibri" w:hAnsi="Times New Roman" w:cs="Times New Roman"/>
                <w:noProof/>
                <w:kern w:val="0"/>
                <w:sz w:val="20"/>
                <w:szCs w:val="20"/>
                <w:lang w:val="en-GB"/>
              </w:rPr>
              <w:t>(6.1.3.1-2)</w:t>
            </w:r>
          </w:p>
          <w:p w:rsidR="00570460" w:rsidRPr="00570460" w:rsidRDefault="00570460" w:rsidP="00570460">
            <w:pPr>
              <w:widowControl/>
              <w:spacing w:after="180"/>
              <w:jc w:val="left"/>
              <w:rPr>
                <w:rFonts w:ascii="Times New Roman" w:eastAsia="等线" w:hAnsi="Times New Roman" w:cs="Times New Roman"/>
                <w:kern w:val="0"/>
                <w:sz w:val="20"/>
                <w:szCs w:val="20"/>
                <w:lang w:val="en-GB" w:eastAsia="en-US"/>
              </w:rPr>
            </w:pPr>
            <w:r w:rsidRPr="00570460">
              <w:rPr>
                <w:rFonts w:ascii="Times New Roman" w:eastAsia="等线" w:hAnsi="Times New Roman" w:cs="Times New Roman"/>
                <w:kern w:val="0"/>
                <w:sz w:val="20"/>
                <w:szCs w:val="20"/>
                <w:lang w:val="en-GB" w:eastAsia="en-US"/>
              </w:rPr>
              <w:t xml:space="preserve">where EIRP is effective isotropic radiated power (EIRP), </w:t>
            </w:r>
            <m:oMath>
              <m:f>
                <m:fPr>
                  <m:type m:val="lin"/>
                  <m:ctrlPr>
                    <w:rPr>
                      <w:rFonts w:ascii="Cambria Math" w:hAnsi="Cambria Math"/>
                      <w:i/>
                      <w:sz w:val="22"/>
                    </w:rPr>
                  </m:ctrlPr>
                </m:fPr>
                <m:num>
                  <m:r>
                    <w:rPr>
                      <w:rFonts w:ascii="Cambria Math" w:hAnsi="Cambria Math"/>
                      <w:sz w:val="22"/>
                    </w:rPr>
                    <m:t>G</m:t>
                  </m:r>
                </m:num>
                <m:den>
                  <m:r>
                    <w:rPr>
                      <w:rFonts w:ascii="Cambria Math" w:hAnsi="Cambria Math"/>
                      <w:sz w:val="22"/>
                    </w:rPr>
                    <m:t>T</m:t>
                  </m:r>
                </m:den>
              </m:f>
            </m:oMath>
            <w:r w:rsidRPr="00570460">
              <w:rPr>
                <w:rFonts w:ascii="Times New Roman" w:eastAsia="等线" w:hAnsi="Times New Roman" w:cs="Times New Roman"/>
                <w:kern w:val="0"/>
                <w:sz w:val="20"/>
                <w:szCs w:val="20"/>
                <w:lang w:val="en-GB" w:eastAsia="en-US"/>
              </w:rPr>
              <w:t xml:space="preserve"> is antenna-gain-to-noise-temperature, </w:t>
            </w:r>
            <m:oMath>
              <m:r>
                <w:rPr>
                  <w:rFonts w:ascii="Cambria Math" w:hAnsi="Cambria Math"/>
                  <w:sz w:val="22"/>
                </w:rPr>
                <m:t>k</m:t>
              </m:r>
            </m:oMath>
            <w:r w:rsidRPr="00570460">
              <w:rPr>
                <w:rFonts w:ascii="Times New Roman" w:eastAsia="等线" w:hAnsi="Times New Roman" w:cs="Times New Roman"/>
                <w:kern w:val="0"/>
                <w:sz w:val="20"/>
                <w:szCs w:val="20"/>
                <w:lang w:val="en-GB" w:eastAsia="en-US"/>
              </w:rPr>
              <w:t xml:space="preserve"> is Boltzmann constant and equals to -228.6 dBW/K/Hz, </w:t>
            </w:r>
            <m:oMath>
              <m:sSub>
                <m:sSubPr>
                  <m:ctrlPr>
                    <w:rPr>
                      <w:rFonts w:ascii="Cambria Math" w:hAnsi="Cambria Math"/>
                      <w:i/>
                      <w:iCs/>
                      <w:sz w:val="22"/>
                    </w:rPr>
                  </m:ctrlPr>
                </m:sSubPr>
                <m:e>
                  <m:r>
                    <w:rPr>
                      <w:rFonts w:ascii="Cambria Math" w:hAnsi="Cambria Math"/>
                      <w:sz w:val="22"/>
                    </w:rPr>
                    <m:t>PL</m:t>
                  </m:r>
                </m:e>
                <m:sub>
                  <m:r>
                    <w:rPr>
                      <w:rFonts w:ascii="Cambria Math" w:hAnsi="Cambria Math"/>
                      <w:sz w:val="22"/>
                    </w:rPr>
                    <m:t>FS</m:t>
                  </m:r>
                </m:sub>
              </m:sSub>
            </m:oMath>
            <w:r w:rsidRPr="00570460">
              <w:rPr>
                <w:rFonts w:ascii="Times New Roman" w:eastAsia="等线" w:hAnsi="Times New Roman" w:cs="Times New Roman"/>
                <w:kern w:val="0"/>
                <w:sz w:val="20"/>
                <w:szCs w:val="20"/>
                <w:lang w:val="en-GB" w:eastAsia="en-US"/>
              </w:rPr>
              <w:t xml:space="preserve"> is free space path loss, </w:t>
            </w:r>
            <m:oMath>
              <m:sSub>
                <m:sSubPr>
                  <m:ctrlPr>
                    <w:rPr>
                      <w:rFonts w:ascii="Cambria Math" w:hAnsi="Cambria Math"/>
                      <w:i/>
                      <w:iCs/>
                      <w:sz w:val="22"/>
                    </w:rPr>
                  </m:ctrlPr>
                </m:sSubPr>
                <m:e>
                  <m:r>
                    <w:rPr>
                      <w:rFonts w:ascii="Cambria Math" w:hAnsi="Cambria Math"/>
                      <w:sz w:val="22"/>
                    </w:rPr>
                    <m:t>PL</m:t>
                  </m:r>
                </m:e>
                <m:sub>
                  <m:r>
                    <w:rPr>
                      <w:rFonts w:ascii="Cambria Math" w:hAnsi="Cambria Math"/>
                      <w:sz w:val="22"/>
                    </w:rPr>
                    <m:t>A</m:t>
                  </m:r>
                </m:sub>
              </m:sSub>
            </m:oMath>
            <w:r w:rsidRPr="00570460">
              <w:rPr>
                <w:rFonts w:ascii="Times New Roman" w:eastAsia="等线" w:hAnsi="Times New Roman" w:cs="Times New Roman"/>
                <w:kern w:val="0"/>
                <w:sz w:val="20"/>
                <w:szCs w:val="20"/>
                <w:lang w:val="en-GB" w:eastAsia="en-US"/>
              </w:rPr>
              <w:t xml:space="preserve"> is atmospheric path loss due to gases and rain fades, </w:t>
            </w:r>
            <m:oMath>
              <m:sSub>
                <m:sSubPr>
                  <m:ctrlPr>
                    <w:rPr>
                      <w:rFonts w:ascii="Cambria Math" w:hAnsi="Cambria Math"/>
                      <w:i/>
                      <w:iCs/>
                    </w:rPr>
                  </m:ctrlPr>
                </m:sSubPr>
                <m:e>
                  <m:r>
                    <w:rPr>
                      <w:rFonts w:ascii="Cambria Math" w:hAnsi="Cambria Math"/>
                    </w:rPr>
                    <m:t>PL</m:t>
                  </m:r>
                </m:e>
                <m:sub>
                  <m:r>
                    <w:rPr>
                      <w:rFonts w:ascii="Cambria Math" w:hAnsi="Cambria Math"/>
                    </w:rPr>
                    <m:t>SM</m:t>
                  </m:r>
                </m:sub>
              </m:sSub>
            </m:oMath>
            <w:r w:rsidRPr="00570460">
              <w:rPr>
                <w:rFonts w:ascii="Times New Roman" w:eastAsia="等线" w:hAnsi="Times New Roman" w:cs="Times New Roman"/>
                <w:kern w:val="0"/>
                <w:sz w:val="20"/>
                <w:szCs w:val="20"/>
                <w:lang w:val="en-GB" w:eastAsia="en-US"/>
              </w:rPr>
              <w:t xml:space="preserve"> is shadowing margin, </w:t>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[dB]</m:t>
              </m:r>
            </m:oMath>
            <w:r w:rsidRPr="00570460">
              <w:rPr>
                <w:rFonts w:ascii="Times New Roman" w:eastAsia="等线" w:hAnsi="Times New Roman" w:cs="Times New Roman"/>
                <w:kern w:val="0"/>
                <w:sz w:val="20"/>
                <w:szCs w:val="20"/>
                <w:lang w:val="en-GB" w:eastAsia="en-US"/>
              </w:rPr>
              <w:t xml:space="preserve"> is scintillation loss, </w:t>
            </w:r>
            <m:oMath>
              <m:sSub>
                <m:sSubPr>
                  <m:ctrlPr>
                    <w:rPr>
                      <w:rFonts w:ascii="Cambria Math" w:hAnsi="Cambria Math"/>
                      <w:i/>
                      <w:iCs/>
                      <w:sz w:val="22"/>
                    </w:rPr>
                  </m:ctrlPr>
                </m:sSubPr>
                <m:e>
                  <m:r>
                    <w:rPr>
                      <w:rFonts w:ascii="Cambria Math" w:hAnsi="Cambria Math"/>
                      <w:sz w:val="22"/>
                    </w:rPr>
                    <m:t>PL</m:t>
                  </m:r>
                </m:e>
                <m:sub>
                  <m:r>
                    <w:rPr>
                      <w:rFonts w:ascii="Cambria Math" w:hAnsi="Cambria Math"/>
                      <w:sz w:val="22"/>
                    </w:rPr>
                    <m:t>AD</m:t>
                  </m:r>
                </m:sub>
              </m:sSub>
            </m:oMath>
            <w:r w:rsidRPr="00570460">
              <w:rPr>
                <w:rFonts w:ascii="Times New Roman" w:eastAsia="等线" w:hAnsi="Times New Roman" w:cs="Times New Roman"/>
                <w:kern w:val="0"/>
                <w:sz w:val="20"/>
                <w:szCs w:val="20"/>
                <w:lang w:val="en-GB" w:eastAsia="en-US"/>
              </w:rPr>
              <w:t xml:space="preserve"> is additional loss, for example degradation due to feeder links in case of non-regenerative systems, and </w:t>
            </w:r>
            <m:oMath>
              <m:r>
                <w:rPr>
                  <w:rFonts w:ascii="Cambria Math" w:hAnsi="Cambria Math"/>
                  <w:sz w:val="22"/>
                </w:rPr>
                <m:t>B</m:t>
              </m:r>
            </m:oMath>
            <w:r w:rsidRPr="00570460">
              <w:rPr>
                <w:rFonts w:ascii="Times New Roman" w:eastAsia="等线" w:hAnsi="Times New Roman" w:cs="Times New Roman"/>
                <w:kern w:val="0"/>
                <w:sz w:val="20"/>
                <w:szCs w:val="20"/>
                <w:lang w:val="en-GB" w:eastAsia="en-US"/>
              </w:rPr>
              <w:t xml:space="preserve"> is channel bandwidth.</w:t>
            </w:r>
          </w:p>
          <w:p w:rsidR="00570460" w:rsidRPr="00570460" w:rsidRDefault="00570460" w:rsidP="00570460">
            <w:pPr>
              <w:widowControl/>
              <w:spacing w:after="180"/>
              <w:jc w:val="left"/>
              <w:rPr>
                <w:rFonts w:ascii="Times New Roman" w:eastAsia="等线" w:hAnsi="Times New Roman" w:cs="Times New Roman"/>
                <w:kern w:val="0"/>
                <w:sz w:val="20"/>
                <w:szCs w:val="20"/>
                <w:lang w:val="en-GB" w:eastAsia="en-US"/>
              </w:rPr>
            </w:pPr>
            <w:r w:rsidRPr="00570460">
              <w:rPr>
                <w:rFonts w:ascii="Times New Roman" w:eastAsia="等线" w:hAnsi="Times New Roman" w:cs="Times New Roman"/>
                <w:kern w:val="0"/>
                <w:sz w:val="20"/>
                <w:szCs w:val="20"/>
                <w:lang w:val="en-GB" w:eastAsia="en-US"/>
              </w:rPr>
              <w:t xml:space="preserve">Antenna-gain-to-noise-temperature </w:t>
            </w:r>
            <m:oMath>
              <m:f>
                <m:fPr>
                  <m:type m:val="lin"/>
                  <m:ctrlPr>
                    <w:rPr>
                      <w:rFonts w:ascii="Cambria Math" w:hAnsi="Cambria Math"/>
                      <w:i/>
                      <w:sz w:val="22"/>
                    </w:rPr>
                  </m:ctrlPr>
                </m:fPr>
                <m:num>
                  <m:r>
                    <w:rPr>
                      <w:rFonts w:ascii="Cambria Math" w:hAnsi="Cambria Math"/>
                      <w:sz w:val="22"/>
                    </w:rPr>
                    <m:t>G</m:t>
                  </m:r>
                </m:num>
                <m:den>
                  <m:r>
                    <w:rPr>
                      <w:rFonts w:ascii="Cambria Math" w:hAnsi="Cambria Math"/>
                      <w:sz w:val="22"/>
                    </w:rPr>
                    <m:t>T</m:t>
                  </m:r>
                </m:den>
              </m:f>
            </m:oMath>
            <w:r w:rsidRPr="00570460">
              <w:rPr>
                <w:rFonts w:ascii="Times New Roman" w:eastAsia="等线" w:hAnsi="Times New Roman" w:cs="Times New Roman"/>
                <w:kern w:val="0"/>
                <w:sz w:val="20"/>
                <w:szCs w:val="20"/>
                <w:lang w:val="en-GB" w:eastAsia="en-US"/>
              </w:rPr>
              <w:t xml:space="preserve"> can be derived by [2]</w:t>
            </w:r>
          </w:p>
          <w:p w:rsidR="00570460" w:rsidRPr="00570460" w:rsidRDefault="00570460" w:rsidP="00570460">
            <w:pPr>
              <w:keepLines/>
              <w:widowControl/>
              <w:tabs>
                <w:tab w:val="center" w:pos="4536"/>
                <w:tab w:val="right" w:pos="9639"/>
              </w:tabs>
              <w:spacing w:after="180"/>
              <w:jc w:val="left"/>
              <w:rPr>
                <w:rFonts w:ascii="Times New Roman" w:eastAsia="等线" w:hAnsi="Times New Roman" w:cs="Times New Roman"/>
                <w:noProof/>
                <w:kern w:val="0"/>
                <w:sz w:val="20"/>
                <w:szCs w:val="20"/>
                <w:lang w:val="en-GB"/>
              </w:rPr>
            </w:pPr>
            <w:r w:rsidRPr="00570460">
              <w:rPr>
                <w:rFonts w:ascii="Times New Roman" w:eastAsia="等线" w:hAnsi="Times New Roman" w:cs="Times New Roman"/>
                <w:noProof/>
                <w:kern w:val="0"/>
                <w:sz w:val="20"/>
                <w:szCs w:val="20"/>
                <w:lang w:val="en-GB"/>
              </w:rPr>
              <w:tab/>
            </w:r>
            <m:oMath>
              <m:f>
                <m:fPr>
                  <m:type m:val="lin"/>
                  <m:ctrlPr>
                    <w:rPr>
                      <w:rFonts w:ascii="Cambria Math" w:hAnsi="Cambria Math"/>
                      <w:i/>
                      <w:sz w:val="22"/>
                    </w:rPr>
                  </m:ctrlPr>
                </m:fPr>
                <m:num>
                  <m:r>
                    <w:rPr>
                      <w:rFonts w:ascii="Cambria Math" w:hAnsi="Cambria Math"/>
                      <w:sz w:val="22"/>
                    </w:rPr>
                    <m:t>G</m:t>
                  </m:r>
                </m:num>
                <m:den>
                  <m:r>
                    <w:rPr>
                      <w:rFonts w:ascii="Cambria Math" w:hAnsi="Cambria Math"/>
                      <w:sz w:val="22"/>
                    </w:rPr>
                    <m:t>T</m:t>
                  </m:r>
                </m:den>
              </m:f>
              <m:d>
                <m:dPr>
                  <m:begChr m:val="["/>
                  <m:endChr m:val="]"/>
                  <m:ctrlPr>
                    <w:rPr>
                      <w:rFonts w:ascii="Cambria Math" w:hAnsi="Cambria Math"/>
                      <w:i/>
                      <w:sz w:val="22"/>
                    </w:rPr>
                  </m:ctrlPr>
                </m:dPr>
                <m:e>
                  <m:r>
                    <m:rPr>
                      <m:sty m:val="p"/>
                    </m:rPr>
                    <w:rPr>
                      <w:rFonts w:ascii="Cambria Math" w:hAnsi="Cambria Math"/>
                      <w:sz w:val="22"/>
                    </w:rPr>
                    <m:t>dB</m:t>
                  </m:r>
                  <m:ctrlPr>
                    <w:rPr>
                      <w:rFonts w:ascii="Cambria Math" w:hAnsi="Cambria Math"/>
                      <w:sz w:val="22"/>
                    </w:rPr>
                  </m:ctrlPr>
                </m:e>
              </m:d>
              <m:r>
                <w:rPr>
                  <w:rFonts w:ascii="Cambria Math" w:hAnsi="Cambria Math"/>
                  <w:sz w:val="22"/>
                </w:rPr>
                <m:t>=</m:t>
              </m:r>
              <m:sSub>
                <m:sSubPr>
                  <m:ctrlPr>
                    <w:rPr>
                      <w:rFonts w:ascii="Cambria Math" w:hAnsi="Cambria Math"/>
                      <w:i/>
                      <w:iCs/>
                      <w:sz w:val="22"/>
                    </w:rPr>
                  </m:ctrlPr>
                </m:sSubPr>
                <m:e>
                  <m:r>
                    <w:rPr>
                      <w:rFonts w:ascii="Cambria Math" w:hAnsi="Cambria Math"/>
                      <w:sz w:val="22"/>
                    </w:rPr>
                    <m:t>G</m:t>
                  </m:r>
                </m:e>
                <m:sub>
                  <m:r>
                    <w:rPr>
                      <w:rFonts w:ascii="Cambria Math" w:hAnsi="Cambria Math"/>
                      <w:sz w:val="22"/>
                    </w:rPr>
                    <m:t>R</m:t>
                  </m:r>
                </m:sub>
              </m:sSub>
              <m:r>
                <w:rPr>
                  <w:rFonts w:ascii="Cambria Math" w:hAnsi="Cambria Math"/>
                  <w:sz w:val="22"/>
                </w:rPr>
                <m:t xml:space="preserve"> </m:t>
              </m:r>
              <m:d>
                <m:dPr>
                  <m:begChr m:val="["/>
                  <m:endChr m:val="]"/>
                  <m:ctrlPr>
                    <w:rPr>
                      <w:rFonts w:ascii="Cambria Math" w:hAnsi="Cambria Math"/>
                      <w:sz w:val="22"/>
                    </w:rPr>
                  </m:ctrlPr>
                </m:dPr>
                <m:e>
                  <m:r>
                    <m:rPr>
                      <m:sty m:val="p"/>
                    </m:rPr>
                    <w:rPr>
                      <w:rFonts w:ascii="Cambria Math" w:hAnsi="Cambria Math"/>
                      <w:sz w:val="22"/>
                    </w:rPr>
                    <m:t>dBi</m:t>
                  </m:r>
                </m:e>
              </m:d>
              <m:r>
                <m:rPr>
                  <m:sty m:val="p"/>
                </m:rPr>
                <w:rPr>
                  <w:rFonts w:ascii="Cambria Math" w:hAnsi="Cambria Math"/>
                  <w:sz w:val="22"/>
                </w:rPr>
                <m:t>-</m:t>
              </m:r>
              <m:sSub>
                <m:sSubPr>
                  <m:ctrlPr>
                    <w:rPr>
                      <w:rFonts w:ascii="Cambria Math" w:hAnsi="Cambria Math"/>
                      <w:i/>
                      <w:iCs/>
                      <w:sz w:val="22"/>
                    </w:rPr>
                  </m:ctrlPr>
                </m:sSubPr>
                <m:e>
                  <m:r>
                    <w:rPr>
                      <w:rFonts w:ascii="Cambria Math" w:hAnsi="Cambria Math"/>
                      <w:sz w:val="22"/>
                    </w:rPr>
                    <m:t>N</m:t>
                  </m:r>
                </m:e>
                <m:sub>
                  <m:r>
                    <w:rPr>
                      <w:rFonts w:ascii="Cambria Math" w:hAnsi="Cambria Math"/>
                      <w:sz w:val="22"/>
                    </w:rPr>
                    <m:t>f</m:t>
                  </m:r>
                </m:sub>
              </m:sSub>
              <m:r>
                <m:rPr>
                  <m:sty m:val="p"/>
                </m:rPr>
                <w:rPr>
                  <w:rFonts w:ascii="Cambria Math" w:hAnsi="Cambria Math"/>
                  <w:sz w:val="22"/>
                </w:rPr>
                <m:t xml:space="preserve"> [dB]-10</m:t>
              </m:r>
              <m:sSub>
                <m:sSubPr>
                  <m:ctrlPr>
                    <w:rPr>
                      <w:rFonts w:ascii="Cambria Math" w:hAnsi="Cambria Math"/>
                      <w:sz w:val="22"/>
                    </w:rPr>
                  </m:ctrlPr>
                </m:sSubPr>
                <m:e>
                  <m:r>
                    <m:rPr>
                      <m:sty m:val="p"/>
                    </m:rPr>
                    <w:rPr>
                      <w:rFonts w:ascii="Cambria Math" w:hAnsi="Cambria Math"/>
                      <w:sz w:val="22"/>
                    </w:rPr>
                    <m:t>log</m:t>
                  </m:r>
                </m:e>
                <m:sub>
                  <m:r>
                    <w:rPr>
                      <w:rFonts w:ascii="Cambria Math" w:hAnsi="Cambria Math"/>
                      <w:sz w:val="22"/>
                    </w:rPr>
                    <m:t>10</m:t>
                  </m:r>
                </m:sub>
              </m:sSub>
              <m:d>
                <m:dPr>
                  <m:ctrlPr>
                    <w:rPr>
                      <w:rFonts w:ascii="Cambria Math" w:hAnsi="Cambria Math"/>
                      <w:sz w:val="22"/>
                    </w:rPr>
                  </m:ctrlPr>
                </m:dPr>
                <m:e>
                  <m:sSub>
                    <m:sSubPr>
                      <m:ctrlPr>
                        <w:rPr>
                          <w:rFonts w:ascii="Cambria Math" w:hAnsi="Cambria Math"/>
                          <w:i/>
                          <w:iCs/>
                          <w:sz w:val="22"/>
                        </w:rPr>
                      </m:ctrlPr>
                    </m:sSubPr>
                    <m:e>
                      <m:r>
                        <w:rPr>
                          <w:rFonts w:ascii="Cambria Math" w:hAnsi="Cambria Math"/>
                          <w:sz w:val="22"/>
                        </w:rPr>
                        <m:t>T</m:t>
                      </m:r>
                    </m:e>
                    <m:sub>
                      <m:r>
                        <w:rPr>
                          <w:rFonts w:ascii="Cambria Math" w:hAnsi="Cambria Math"/>
                          <w:sz w:val="22"/>
                        </w:rPr>
                        <m:t>0</m:t>
                      </m:r>
                    </m:sub>
                  </m:sSub>
                  <m:r>
                    <w:rPr>
                      <w:rFonts w:ascii="Cambria Math" w:hAnsi="Cambria Math"/>
                      <w:sz w:val="22"/>
                    </w:rPr>
                    <m:t xml:space="preserve"> [</m:t>
                  </m:r>
                  <m:r>
                    <m:rPr>
                      <m:sty m:val="p"/>
                    </m:rPr>
                    <w:rPr>
                      <w:rFonts w:ascii="Cambria Math" w:hAnsi="Cambria Math"/>
                      <w:sz w:val="22"/>
                    </w:rPr>
                    <m:t>K]</m:t>
                  </m:r>
                  <m:r>
                    <w:rPr>
                      <w:rFonts w:ascii="Cambria Math" w:hAnsi="Cambria Math"/>
                      <w:sz w:val="22"/>
                    </w:rPr>
                    <m:t>+</m:t>
                  </m:r>
                  <m:d>
                    <m:dPr>
                      <m:ctrlPr>
                        <w:rPr>
                          <w:rFonts w:ascii="Cambria Math" w:hAnsi="Cambria Math"/>
                          <w:i/>
                          <w:sz w:val="22"/>
                        </w:rPr>
                      </m:ctrlPr>
                    </m:dPr>
                    <m:e>
                      <m:sSub>
                        <m:sSubPr>
                          <m:ctrlPr>
                            <w:rPr>
                              <w:rFonts w:ascii="Cambria Math" w:hAnsi="Cambria Math"/>
                              <w:i/>
                              <w:iCs/>
                              <w:sz w:val="22"/>
                            </w:rPr>
                          </m:ctrlPr>
                        </m:sSubPr>
                        <m:e>
                          <m:r>
                            <w:rPr>
                              <w:rFonts w:ascii="Cambria Math" w:hAnsi="Cambria Math"/>
                              <w:sz w:val="22"/>
                            </w:rPr>
                            <m:t>T</m:t>
                          </m:r>
                        </m:e>
                        <m:sub>
                          <m:r>
                            <w:rPr>
                              <w:rFonts w:ascii="Cambria Math" w:hAnsi="Cambria Math"/>
                              <w:sz w:val="22"/>
                            </w:rPr>
                            <m:t>a</m:t>
                          </m:r>
                        </m:sub>
                      </m:sSub>
                      <m:r>
                        <m:rPr>
                          <m:sty m:val="p"/>
                        </m:rPr>
                        <w:rPr>
                          <w:rFonts w:ascii="Cambria Math" w:hAnsi="Cambria Math"/>
                          <w:sz w:val="22"/>
                        </w:rPr>
                        <m:t xml:space="preserve"> </m:t>
                      </m:r>
                      <m:d>
                        <m:dPr>
                          <m:begChr m:val="["/>
                          <m:endChr m:val="]"/>
                          <m:ctrlPr>
                            <w:rPr>
                              <w:rFonts w:ascii="Cambria Math" w:hAnsi="Cambria Math"/>
                              <w:sz w:val="22"/>
                            </w:rPr>
                          </m:ctrlPr>
                        </m:dPr>
                        <m:e>
                          <m:r>
                            <m:rPr>
                              <m:sty m:val="p"/>
                            </m:rPr>
                            <w:rPr>
                              <w:rFonts w:ascii="Cambria Math" w:hAnsi="Cambria Math"/>
                              <w:sz w:val="22"/>
                            </w:rPr>
                            <m:t>K</m:t>
                          </m:r>
                        </m:e>
                      </m:d>
                      <m:r>
                        <w:rPr>
                          <w:rFonts w:ascii="Cambria Math" w:hAnsi="Cambria Math"/>
                          <w:sz w:val="22"/>
                        </w:rPr>
                        <m:t>-</m:t>
                      </m:r>
                      <m:sSub>
                        <m:sSubPr>
                          <m:ctrlPr>
                            <w:rPr>
                              <w:rFonts w:ascii="Cambria Math" w:hAnsi="Cambria Math"/>
                              <w:i/>
                              <w:iCs/>
                              <w:sz w:val="22"/>
                            </w:rPr>
                          </m:ctrlPr>
                        </m:sSubPr>
                        <m:e>
                          <m:r>
                            <w:rPr>
                              <w:rFonts w:ascii="Cambria Math" w:hAnsi="Cambria Math"/>
                              <w:sz w:val="22"/>
                            </w:rPr>
                            <m:t>T</m:t>
                          </m:r>
                        </m:e>
                        <m:sub>
                          <m:r>
                            <w:rPr>
                              <w:rFonts w:ascii="Cambria Math" w:hAnsi="Cambria Math"/>
                              <w:sz w:val="22"/>
                            </w:rPr>
                            <m:t>0</m:t>
                          </m:r>
                        </m:sub>
                      </m:sSub>
                      <m:r>
                        <m:rPr>
                          <m:sty m:val="p"/>
                        </m:rPr>
                        <w:rPr>
                          <w:rFonts w:ascii="Cambria Math" w:hAnsi="Cambria Math"/>
                          <w:sz w:val="22"/>
                        </w:rPr>
                        <m:t xml:space="preserve"> [K]</m:t>
                      </m:r>
                    </m:e>
                  </m:d>
                  <m:sSup>
                    <m:sSupPr>
                      <m:ctrlPr>
                        <w:rPr>
                          <w:rFonts w:ascii="Cambria Math" w:hAnsi="Cambria Math"/>
                          <w:i/>
                          <w:iCs/>
                          <w:sz w:val="22"/>
                        </w:rPr>
                      </m:ctrlPr>
                    </m:sSupPr>
                    <m:e>
                      <m:r>
                        <w:rPr>
                          <w:rFonts w:ascii="Cambria Math" w:hAnsi="Cambria Math"/>
                          <w:sz w:val="22"/>
                        </w:rPr>
                        <m:t>10</m:t>
                      </m:r>
                    </m:e>
                    <m:sup>
                      <m:r>
                        <w:rPr>
                          <w:rFonts w:ascii="Cambria Math" w:hAnsi="Cambria Math"/>
                          <w:sz w:val="22"/>
                        </w:rPr>
                        <m:t>-0.1</m:t>
                      </m:r>
                      <m:sSub>
                        <m:sSubPr>
                          <m:ctrlPr>
                            <w:rPr>
                              <w:rFonts w:ascii="Cambria Math" w:hAnsi="Cambria Math"/>
                              <w:i/>
                              <w:iCs/>
                              <w:sz w:val="22"/>
                            </w:rPr>
                          </m:ctrlPr>
                        </m:sSubPr>
                        <m:e>
                          <m:r>
                            <w:rPr>
                              <w:rFonts w:ascii="Cambria Math" w:hAnsi="Cambria Math"/>
                              <w:sz w:val="22"/>
                            </w:rPr>
                            <m:t>N</m:t>
                          </m:r>
                        </m:e>
                        <m:sub>
                          <m:r>
                            <w:rPr>
                              <w:rFonts w:ascii="Cambria Math" w:hAnsi="Cambria Math"/>
                              <w:sz w:val="22"/>
                            </w:rPr>
                            <m:t>f</m:t>
                          </m:r>
                        </m:sub>
                      </m:sSub>
                      <m:r>
                        <m:rPr>
                          <m:sty m:val="p"/>
                        </m:rPr>
                        <w:rPr>
                          <w:rFonts w:ascii="Cambria Math" w:hAnsi="Cambria Math"/>
                          <w:sz w:val="22"/>
                        </w:rPr>
                        <m:t xml:space="preserve"> [dB]</m:t>
                      </m:r>
                    </m:sup>
                  </m:sSup>
                </m:e>
              </m:d>
            </m:oMath>
            <w:r w:rsidRPr="00570460">
              <w:rPr>
                <w:rFonts w:ascii="Times New Roman" w:eastAsia="Calibri" w:hAnsi="Times New Roman" w:cs="Times New Roman"/>
                <w:noProof/>
                <w:kern w:val="0"/>
                <w:sz w:val="20"/>
                <w:szCs w:val="20"/>
                <w:lang w:val="en-GB"/>
              </w:rPr>
              <w:tab/>
            </w:r>
            <w:r w:rsidRPr="00570460">
              <w:rPr>
                <w:rFonts w:ascii="Times New Roman" w:eastAsia="Calibri" w:hAnsi="Times New Roman" w:cs="Times New Roman"/>
                <w:iCs/>
                <w:noProof/>
                <w:kern w:val="0"/>
                <w:sz w:val="20"/>
                <w:szCs w:val="20"/>
                <w:lang w:val="en-GB"/>
              </w:rPr>
              <w:t>(6.1.3.1-3)</w:t>
            </w:r>
          </w:p>
          <w:p w:rsidR="00570460" w:rsidRPr="00570460" w:rsidRDefault="00570460" w:rsidP="00570460">
            <w:pPr>
              <w:widowControl/>
              <w:spacing w:after="180"/>
              <w:jc w:val="left"/>
              <w:rPr>
                <w:rFonts w:ascii="Times New Roman" w:eastAsia="等线" w:hAnsi="Times New Roman" w:cs="Times New Roman"/>
                <w:kern w:val="0"/>
                <w:sz w:val="20"/>
                <w:szCs w:val="20"/>
                <w:lang w:val="en-GB" w:eastAsia="en-US"/>
              </w:rPr>
            </w:pPr>
            <w:proofErr w:type="gramStart"/>
            <w:r w:rsidRPr="00570460">
              <w:rPr>
                <w:rFonts w:ascii="Times New Roman" w:eastAsia="等线" w:hAnsi="Times New Roman" w:cs="Times New Roman"/>
                <w:kern w:val="0"/>
                <w:sz w:val="20"/>
                <w:szCs w:val="20"/>
                <w:lang w:val="en-GB" w:eastAsia="en-US"/>
              </w:rPr>
              <w:t>where</w:t>
            </w:r>
            <w:proofErr w:type="gramEnd"/>
            <w:r w:rsidRPr="00570460">
              <w:rPr>
                <w:rFonts w:ascii="Times New Roman" w:eastAsia="等线" w:hAnsi="Times New Roman" w:cs="Times New Roman"/>
                <w:kern w:val="0"/>
                <w:sz w:val="20"/>
                <w:szCs w:val="20"/>
                <w:lang w:val="en-GB" w:eastAsia="en-US"/>
              </w:rPr>
              <w:t xml:space="preserve"> </w:t>
            </w:r>
            <m:oMath>
              <m:sSub>
                <m:sSubPr>
                  <m:ctrlPr>
                    <w:rPr>
                      <w:rFonts w:ascii="Cambria Math" w:hAnsi="Cambria Math"/>
                      <w:i/>
                      <w:iCs/>
                      <w:sz w:val="22"/>
                    </w:rPr>
                  </m:ctrlPr>
                </m:sSubPr>
                <m:e>
                  <m:r>
                    <w:rPr>
                      <w:rFonts w:ascii="Cambria Math" w:hAnsi="Cambria Math"/>
                      <w:sz w:val="22"/>
                    </w:rPr>
                    <m:t>G</m:t>
                  </m:r>
                </m:e>
                <m:sub>
                  <m:r>
                    <w:rPr>
                      <w:rFonts w:ascii="Cambria Math" w:hAnsi="Cambria Math"/>
                      <w:sz w:val="22"/>
                    </w:rPr>
                    <m:t>R</m:t>
                  </m:r>
                </m:sub>
              </m:sSub>
            </m:oMath>
            <w:r w:rsidRPr="00570460">
              <w:rPr>
                <w:rFonts w:ascii="Times New Roman" w:eastAsia="等线" w:hAnsi="Times New Roman" w:cs="Times New Roman"/>
                <w:kern w:val="0"/>
                <w:sz w:val="20"/>
                <w:szCs w:val="20"/>
                <w:lang w:val="en-GB" w:eastAsia="en-US"/>
              </w:rPr>
              <w:t xml:space="preserve"> is receive antenna gain, </w:t>
            </w:r>
            <m:oMath>
              <m:sSub>
                <m:sSubPr>
                  <m:ctrlPr>
                    <w:rPr>
                      <w:rFonts w:ascii="Cambria Math" w:hAnsi="Cambria Math"/>
                      <w:i/>
                      <w:iCs/>
                      <w:sz w:val="22"/>
                    </w:rPr>
                  </m:ctrlPr>
                </m:sSubPr>
                <m:e>
                  <m:r>
                    <w:rPr>
                      <w:rFonts w:ascii="Cambria Math" w:hAnsi="Cambria Math"/>
                      <w:sz w:val="22"/>
                    </w:rPr>
                    <m:t>N</m:t>
                  </m:r>
                </m:e>
                <m:sub>
                  <m:r>
                    <w:rPr>
                      <w:rFonts w:ascii="Cambria Math" w:hAnsi="Cambria Math"/>
                      <w:sz w:val="22"/>
                    </w:rPr>
                    <m:t>f</m:t>
                  </m:r>
                </m:sub>
              </m:sSub>
            </m:oMath>
            <w:r w:rsidRPr="00570460">
              <w:rPr>
                <w:rFonts w:ascii="Times New Roman" w:eastAsia="等线" w:hAnsi="Times New Roman" w:cs="Times New Roman"/>
                <w:kern w:val="0"/>
                <w:sz w:val="20"/>
                <w:szCs w:val="20"/>
                <w:lang w:val="en-GB" w:eastAsia="en-US"/>
              </w:rPr>
              <w:t xml:space="preserve"> is noise figure, </w:t>
            </w:r>
            <m:oMath>
              <m:sSub>
                <m:sSubPr>
                  <m:ctrlPr>
                    <w:rPr>
                      <w:rFonts w:ascii="Cambria Math" w:hAnsi="Cambria Math"/>
                      <w:i/>
                      <w:iCs/>
                      <w:sz w:val="22"/>
                    </w:rPr>
                  </m:ctrlPr>
                </m:sSubPr>
                <m:e>
                  <m:r>
                    <w:rPr>
                      <w:rFonts w:ascii="Cambria Math" w:hAnsi="Cambria Math"/>
                      <w:sz w:val="22"/>
                    </w:rPr>
                    <m:t>T</m:t>
                  </m:r>
                </m:e>
                <m:sub>
                  <m:r>
                    <w:rPr>
                      <w:rFonts w:ascii="Cambria Math" w:hAnsi="Cambria Math"/>
                      <w:sz w:val="22"/>
                    </w:rPr>
                    <m:t>0</m:t>
                  </m:r>
                </m:sub>
              </m:sSub>
            </m:oMath>
            <w:r w:rsidRPr="00570460">
              <w:rPr>
                <w:rFonts w:ascii="Times New Roman" w:eastAsia="等线" w:hAnsi="Times New Roman" w:cs="Times New Roman"/>
                <w:kern w:val="0"/>
                <w:sz w:val="20"/>
                <w:szCs w:val="20"/>
                <w:lang w:val="en-GB" w:eastAsia="en-US"/>
              </w:rPr>
              <w:t xml:space="preserve"> is ambient temperature and </w:t>
            </w:r>
            <m:oMath>
              <m:sSub>
                <m:sSubPr>
                  <m:ctrlPr>
                    <w:rPr>
                      <w:rFonts w:ascii="Cambria Math" w:hAnsi="Cambria Math"/>
                      <w:i/>
                      <w:iCs/>
                      <w:sz w:val="22"/>
                    </w:rPr>
                  </m:ctrlPr>
                </m:sSubPr>
                <m:e>
                  <m:r>
                    <w:rPr>
                      <w:rFonts w:ascii="Cambria Math" w:hAnsi="Cambria Math"/>
                      <w:sz w:val="22"/>
                    </w:rPr>
                    <m:t>T</m:t>
                  </m:r>
                </m:e>
                <m:sub>
                  <m:r>
                    <w:rPr>
                      <w:rFonts w:ascii="Cambria Math" w:hAnsi="Cambria Math"/>
                      <w:sz w:val="22"/>
                    </w:rPr>
                    <m:t>a</m:t>
                  </m:r>
                </m:sub>
              </m:sSub>
            </m:oMath>
            <w:r w:rsidRPr="00570460">
              <w:rPr>
                <w:rFonts w:ascii="Times New Roman" w:eastAsia="等线" w:hAnsi="Times New Roman" w:cs="Times New Roman"/>
                <w:kern w:val="0"/>
                <w:sz w:val="20"/>
                <w:szCs w:val="20"/>
                <w:lang w:val="en-GB" w:eastAsia="en-US"/>
              </w:rPr>
              <w:t xml:space="preserve"> is antenna temperature. Receive antenna gain </w:t>
            </w:r>
            <m:oMath>
              <m:sSub>
                <m:sSubPr>
                  <m:ctrlPr>
                    <w:rPr>
                      <w:rFonts w:ascii="Cambria Math" w:hAnsi="Cambria Math"/>
                      <w:i/>
                      <w:iCs/>
                      <w:sz w:val="22"/>
                    </w:rPr>
                  </m:ctrlPr>
                </m:sSubPr>
                <m:e>
                  <m:r>
                    <w:rPr>
                      <w:rFonts w:ascii="Cambria Math" w:hAnsi="Cambria Math"/>
                      <w:sz w:val="22"/>
                    </w:rPr>
                    <m:t>G</m:t>
                  </m:r>
                </m:e>
                <m:sub>
                  <m:r>
                    <w:rPr>
                      <w:rFonts w:ascii="Cambria Math" w:hAnsi="Cambria Math"/>
                      <w:sz w:val="22"/>
                    </w:rPr>
                    <m:t>R</m:t>
                  </m:r>
                </m:sub>
              </m:sSub>
            </m:oMath>
            <w:r w:rsidRPr="00570460">
              <w:rPr>
                <w:rFonts w:ascii="Times New Roman" w:eastAsia="等线" w:hAnsi="Times New Roman" w:cs="Times New Roman"/>
                <w:kern w:val="0"/>
                <w:sz w:val="20"/>
                <w:szCs w:val="20"/>
                <w:lang w:val="en-GB" w:eastAsia="en-US"/>
              </w:rPr>
              <w:t xml:space="preserve"> can be obtained by</w:t>
            </w:r>
          </w:p>
          <w:p w:rsidR="00570460" w:rsidRPr="00570460" w:rsidRDefault="00570460" w:rsidP="00570460">
            <w:pPr>
              <w:keepLines/>
              <w:widowControl/>
              <w:tabs>
                <w:tab w:val="center" w:pos="4536"/>
                <w:tab w:val="right" w:pos="9639"/>
              </w:tabs>
              <w:spacing w:after="180"/>
              <w:jc w:val="left"/>
              <w:rPr>
                <w:rFonts w:ascii="Times New Roman" w:eastAsia="等线" w:hAnsi="Times New Roman" w:cs="Times New Roman"/>
                <w:noProof/>
                <w:kern w:val="0"/>
                <w:sz w:val="20"/>
                <w:szCs w:val="20"/>
                <w:lang w:val="en-GB"/>
              </w:rPr>
            </w:pPr>
            <w:r w:rsidRPr="00570460">
              <w:rPr>
                <w:rFonts w:ascii="Times New Roman" w:eastAsia="等线" w:hAnsi="Times New Roman" w:cs="Times New Roman"/>
                <w:noProof/>
                <w:kern w:val="0"/>
                <w:sz w:val="20"/>
                <w:szCs w:val="20"/>
                <w:lang w:val="en-GB"/>
              </w:rPr>
              <w:tab/>
            </w:r>
            <m:oMath>
              <m:sSub>
                <m:sSubPr>
                  <m:ctrlPr>
                    <w:rPr>
                      <w:rFonts w:ascii="Cambria Math" w:hAnsi="Cambria Math"/>
                      <w:i/>
                      <w:iCs/>
                      <w:sz w:val="22"/>
                    </w:rPr>
                  </m:ctrlPr>
                </m:sSubPr>
                <m:e>
                  <m:r>
                    <w:rPr>
                      <w:rFonts w:ascii="Cambria Math" w:hAnsi="Cambria Math"/>
                      <w:sz w:val="22"/>
                    </w:rPr>
                    <m:t>G</m:t>
                  </m:r>
                </m:e>
                <m:sub>
                  <m:r>
                    <w:rPr>
                      <w:rFonts w:ascii="Cambria Math" w:hAnsi="Cambria Math"/>
                      <w:sz w:val="22"/>
                    </w:rPr>
                    <m:t>R</m:t>
                  </m:r>
                </m:sub>
              </m:sSub>
              <m:r>
                <w:rPr>
                  <w:rFonts w:ascii="Cambria Math" w:hAnsi="Cambria Math"/>
                  <w:sz w:val="22"/>
                </w:rPr>
                <m:t xml:space="preserve"> </m:t>
              </m:r>
              <m:d>
                <m:dPr>
                  <m:begChr m:val="["/>
                  <m:endChr m:val="]"/>
                  <m:ctrlPr>
                    <w:rPr>
                      <w:rFonts w:ascii="Cambria Math" w:hAnsi="Cambria Math"/>
                      <w:i/>
                      <w:sz w:val="22"/>
                    </w:rPr>
                  </m:ctrlPr>
                </m:dPr>
                <m:e>
                  <m:r>
                    <m:rPr>
                      <m:sty m:val="p"/>
                    </m:rPr>
                    <w:rPr>
                      <w:rFonts w:ascii="Cambria Math" w:hAnsi="Cambria Math"/>
                      <w:sz w:val="22"/>
                    </w:rPr>
                    <m:t>dBi</m:t>
                  </m:r>
                  <m:ctrlPr>
                    <w:rPr>
                      <w:rFonts w:ascii="Cambria Math" w:hAnsi="Cambria Math"/>
                      <w:sz w:val="22"/>
                    </w:rPr>
                  </m:ctrlPr>
                </m:e>
              </m:d>
              <m:r>
                <w:rPr>
                  <w:rFonts w:ascii="Cambria Math" w:hAnsi="Cambria Math"/>
                  <w:sz w:val="22"/>
                </w:rPr>
                <m:t>=</m:t>
              </m:r>
              <m:d>
                <m:dPr>
                  <m:begChr m:val="{"/>
                  <m:endChr m:val=""/>
                  <m:ctrlPr>
                    <w:rPr>
                      <w:rFonts w:ascii="Cambria Math" w:hAnsi="Cambria Math"/>
                      <w:i/>
                      <w:sz w:val="22"/>
                    </w:rPr>
                  </m:ctrlPr>
                </m:dPr>
                <m:e>
                  <m:eqArr>
                    <m:eqArrPr>
                      <m:ctrlPr>
                        <w:rPr>
                          <w:rFonts w:ascii="Cambria Math" w:hAnsi="Cambria Math"/>
                          <w:i/>
                          <w:sz w:val="22"/>
                        </w:rPr>
                      </m:ctrlPr>
                    </m:eqArrPr>
                    <m:e>
                      <m:sSub>
                        <m:sSubPr>
                          <m:ctrlPr>
                            <w:rPr>
                              <w:rFonts w:ascii="Cambria Math" w:hAnsi="Cambria Math"/>
                              <w:i/>
                              <w:iCs/>
                              <w:sz w:val="22"/>
                            </w:rPr>
                          </m:ctrlPr>
                        </m:sSubPr>
                        <m:e>
                          <m:r>
                            <w:rPr>
                              <w:rFonts w:ascii="Cambria Math" w:hAnsi="Cambria Math"/>
                              <w:sz w:val="22"/>
                            </w:rPr>
                            <m:t>G</m:t>
                          </m:r>
                        </m:e>
                        <m:sub>
                          <m:r>
                            <w:rPr>
                              <w:rFonts w:ascii="Cambria Math" w:hAnsi="Cambria Math"/>
                              <w:sz w:val="22"/>
                            </w:rPr>
                            <m:t>R,e</m:t>
                          </m:r>
                        </m:sub>
                      </m:sSub>
                      <m:d>
                        <m:dPr>
                          <m:begChr m:val="["/>
                          <m:endChr m:val="]"/>
                          <m:ctrlPr>
                            <w:rPr>
                              <w:rFonts w:ascii="Cambria Math" w:hAnsi="Cambria Math"/>
                              <w:sz w:val="22"/>
                            </w:rPr>
                          </m:ctrlPr>
                        </m:dPr>
                        <m:e>
                          <m:r>
                            <m:rPr>
                              <m:sty m:val="p"/>
                            </m:rPr>
                            <w:rPr>
                              <w:rFonts w:ascii="Cambria Math" w:hAnsi="Cambria Math"/>
                              <w:sz w:val="22"/>
                            </w:rPr>
                            <m:t>dBi</m:t>
                          </m:r>
                        </m:e>
                      </m:d>
                      <m:r>
                        <m:rPr>
                          <m:sty m:val="p"/>
                        </m:rPr>
                        <w:rPr>
                          <w:rFonts w:ascii="Cambria Math" w:hAnsi="Cambria Math"/>
                          <w:sz w:val="22"/>
                        </w:rPr>
                        <m:t>+10</m:t>
                      </m:r>
                      <m:sSub>
                        <m:sSubPr>
                          <m:ctrlPr>
                            <w:rPr>
                              <w:rFonts w:ascii="Cambria Math" w:hAnsi="Cambria Math"/>
                              <w:sz w:val="22"/>
                            </w:rPr>
                          </m:ctrlPr>
                        </m:sSubPr>
                        <m:e>
                          <m:r>
                            <m:rPr>
                              <m:sty m:val="p"/>
                            </m:rPr>
                            <w:rPr>
                              <w:rFonts w:ascii="Cambria Math" w:hAnsi="Cambria Math"/>
                              <w:sz w:val="22"/>
                            </w:rPr>
                            <m:t>log</m:t>
                          </m:r>
                        </m:e>
                        <m:sub>
                          <m:r>
                            <w:rPr>
                              <w:rFonts w:ascii="Cambria Math" w:hAnsi="Cambria Math"/>
                              <w:sz w:val="22"/>
                            </w:rPr>
                            <m:t>10</m:t>
                          </m:r>
                        </m:sub>
                      </m:sSub>
                      <m:d>
                        <m:dPr>
                          <m:ctrlPr>
                            <w:rPr>
                              <w:rFonts w:ascii="Cambria Math" w:hAnsi="Cambria Math"/>
                              <w:sz w:val="22"/>
                            </w:rPr>
                          </m:ctrlPr>
                        </m:dPr>
                        <m:e>
                          <m:sSub>
                            <m:sSubPr>
                              <m:ctrlPr>
                                <w:rPr>
                                  <w:rFonts w:ascii="Cambria Math" w:hAnsi="Cambria Math"/>
                                  <w:i/>
                                  <w:sz w:val="22"/>
                                </w:rPr>
                              </m:ctrlPr>
                            </m:sSubPr>
                            <m:e>
                              <m:r>
                                <w:rPr>
                                  <w:rFonts w:ascii="Cambria Math" w:hAnsi="Cambria Math"/>
                                  <w:sz w:val="22"/>
                                </w:rPr>
                                <m:t>N</m:t>
                              </m:r>
                            </m:e>
                            <m:sub>
                              <m:r>
                                <w:rPr>
                                  <w:rFonts w:ascii="Cambria Math" w:hAnsi="Cambria Math"/>
                                  <w:sz w:val="22"/>
                                </w:rPr>
                                <m:t>R,a</m:t>
                              </m:r>
                            </m:sub>
                          </m:sSub>
                        </m:e>
                      </m:d>
                      <m:r>
                        <w:rPr>
                          <w:rFonts w:ascii="Cambria Math" w:hAnsi="Cambria Math"/>
                          <w:sz w:val="22"/>
                        </w:rPr>
                        <m:t>-</m:t>
                      </m:r>
                      <m:sSub>
                        <m:sSubPr>
                          <m:ctrlPr>
                            <w:rPr>
                              <w:rFonts w:ascii="Cambria Math" w:hAnsi="Cambria Math"/>
                              <w:i/>
                              <w:sz w:val="22"/>
                            </w:rPr>
                          </m:ctrlPr>
                        </m:sSubPr>
                        <m:e>
                          <m:r>
                            <w:rPr>
                              <w:rFonts w:ascii="Cambria Math" w:hAnsi="Cambria Math"/>
                              <w:sz w:val="22"/>
                            </w:rPr>
                            <m:t>L</m:t>
                          </m:r>
                        </m:e>
                        <m:sub>
                          <m:r>
                            <w:rPr>
                              <w:rFonts w:ascii="Cambria Math" w:hAnsi="Cambria Math"/>
                              <w:sz w:val="22"/>
                            </w:rPr>
                            <m:t>p</m:t>
                          </m:r>
                        </m:sub>
                      </m:sSub>
                      <m:r>
                        <m:rPr>
                          <m:sty m:val="p"/>
                        </m:rPr>
                        <w:rPr>
                          <w:rFonts w:ascii="Cambria Math" w:hAnsi="Cambria Math"/>
                          <w:sz w:val="22"/>
                        </w:rPr>
                        <m:t>[dB]</m:t>
                      </m:r>
                      <m:r>
                        <w:rPr>
                          <w:rFonts w:ascii="Cambria Math" w:hAnsi="Cambria Math"/>
                          <w:sz w:val="22"/>
                        </w:rPr>
                        <m:t>,</m:t>
                      </m:r>
                      <m:r>
                        <m:rPr>
                          <m:sty m:val="p"/>
                        </m:rPr>
                        <w:rPr>
                          <w:rFonts w:ascii="Cambria Math" w:hAnsi="Cambria Math"/>
                          <w:sz w:val="22"/>
                        </w:rPr>
                        <m:t xml:space="preserve">  &amp;array antenna</m:t>
                      </m:r>
                    </m:e>
                    <m:e>
                      <m:r>
                        <w:rPr>
                          <w:rFonts w:ascii="Cambria Math" w:hAnsi="Cambria Math"/>
                          <w:sz w:val="22"/>
                        </w:rPr>
                        <m:t>10</m:t>
                      </m:r>
                      <m:sSub>
                        <m:sSubPr>
                          <m:ctrlPr>
                            <w:rPr>
                              <w:rFonts w:ascii="Cambria Math" w:hAnsi="Cambria Math"/>
                              <w:sz w:val="22"/>
                            </w:rPr>
                          </m:ctrlPr>
                        </m:sSubPr>
                        <m:e>
                          <m:r>
                            <m:rPr>
                              <m:sty m:val="p"/>
                            </m:rPr>
                            <w:rPr>
                              <w:rFonts w:ascii="Cambria Math" w:hAnsi="Cambria Math"/>
                              <w:sz w:val="22"/>
                            </w:rPr>
                            <m:t>log</m:t>
                          </m:r>
                        </m:e>
                        <m:sub>
                          <m:r>
                            <w:rPr>
                              <w:rFonts w:ascii="Cambria Math" w:hAnsi="Cambria Math"/>
                              <w:sz w:val="22"/>
                            </w:rPr>
                            <m:t>10</m:t>
                          </m:r>
                        </m:sub>
                      </m:sSub>
                      <m:d>
                        <m:dPr>
                          <m:ctrlPr>
                            <w:rPr>
                              <w:rFonts w:ascii="Cambria Math" w:hAnsi="Cambria Math"/>
                              <w:sz w:val="22"/>
                            </w:rPr>
                          </m:ctrlPr>
                        </m:dPr>
                        <m:e>
                          <m:r>
                            <w:rPr>
                              <w:rFonts w:ascii="Cambria Math" w:hAnsi="Cambria Math"/>
                              <w:sz w:val="22"/>
                            </w:rPr>
                            <m:t>η∙</m:t>
                          </m:r>
                          <m:sSup>
                            <m:sSupPr>
                              <m:ctrlPr>
                                <w:rPr>
                                  <w:rFonts w:ascii="Cambria Math" w:hAnsi="Cambria Math"/>
                                  <w:i/>
                                  <w:sz w:val="22"/>
                                </w:rPr>
                              </m:ctrlPr>
                            </m:sSupPr>
                            <m:e>
                              <m:r>
                                <w:rPr>
                                  <w:rFonts w:ascii="Cambria Math" w:hAnsi="Cambria Math"/>
                                  <w:sz w:val="22"/>
                                </w:rPr>
                                <m:t>π</m:t>
                              </m:r>
                            </m:e>
                            <m:sup>
                              <m:r>
                                <w:rPr>
                                  <w:rFonts w:ascii="Cambria Math" w:hAnsi="Cambria Math"/>
                                  <w:sz w:val="22"/>
                                </w:rPr>
                                <m:t>2</m:t>
                              </m:r>
                            </m:sup>
                          </m:sSup>
                          <m:r>
                            <w:rPr>
                              <w:rFonts w:ascii="Cambria Math" w:hAnsi="Cambria Math"/>
                              <w:sz w:val="22"/>
                            </w:rPr>
                            <m:t>∙</m:t>
                          </m:r>
                          <m:f>
                            <m:fPr>
                              <m:ctrlPr>
                                <w:rPr>
                                  <w:rFonts w:ascii="Cambria Math" w:hAnsi="Cambria Math"/>
                                  <w:i/>
                                  <w:sz w:val="22"/>
                                </w:rPr>
                              </m:ctrlPr>
                            </m:fPr>
                            <m:num>
                              <m:sSup>
                                <m:sSupPr>
                                  <m:ctrlPr>
                                    <w:rPr>
                                      <w:rFonts w:ascii="Cambria Math" w:hAnsi="Cambria Math"/>
                                      <w:i/>
                                      <w:sz w:val="22"/>
                                    </w:rPr>
                                  </m:ctrlPr>
                                </m:sSupPr>
                                <m:e>
                                  <m:r>
                                    <w:rPr>
                                      <w:rFonts w:ascii="Cambria Math" w:hAnsi="Cambria Math"/>
                                      <w:sz w:val="22"/>
                                    </w:rPr>
                                    <m:t>D[m]</m:t>
                                  </m:r>
                                </m:e>
                                <m:sup>
                                  <m:r>
                                    <w:rPr>
                                      <w:rFonts w:ascii="Cambria Math" w:hAnsi="Cambria Math"/>
                                      <w:sz w:val="22"/>
                                    </w:rPr>
                                    <m:t>2</m:t>
                                  </m:r>
                                </m:sup>
                              </m:sSup>
                            </m:num>
                            <m:den>
                              <m:sSup>
                                <m:sSupPr>
                                  <m:ctrlPr>
                                    <w:rPr>
                                      <w:rFonts w:ascii="Cambria Math" w:hAnsi="Cambria Math"/>
                                      <w:i/>
                                      <w:sz w:val="22"/>
                                    </w:rPr>
                                  </m:ctrlPr>
                                </m:sSupPr>
                                <m:e>
                                  <m:r>
                                    <w:rPr>
                                      <w:rFonts w:ascii="Cambria Math" w:hAnsi="Cambria Math"/>
                                      <w:sz w:val="22"/>
                                    </w:rPr>
                                    <m:t>λ[m]</m:t>
                                  </m:r>
                                </m:e>
                                <m:sup>
                                  <m:r>
                                    <w:rPr>
                                      <w:rFonts w:ascii="Cambria Math" w:hAnsi="Cambria Math"/>
                                      <w:sz w:val="22"/>
                                    </w:rPr>
                                    <m:t>2</m:t>
                                  </m:r>
                                </m:sup>
                              </m:sSup>
                            </m:den>
                          </m:f>
                        </m:e>
                      </m:d>
                      <m:r>
                        <w:rPr>
                          <w:rFonts w:ascii="Cambria Math" w:hAnsi="Cambria Math"/>
                          <w:sz w:val="22"/>
                        </w:rPr>
                        <m:t>,  &amp;</m:t>
                      </m:r>
                      <m:r>
                        <m:rPr>
                          <m:sty m:val="p"/>
                        </m:rPr>
                        <w:rPr>
                          <w:rFonts w:ascii="Cambria Math" w:hAnsi="Cambria Math"/>
                          <w:sz w:val="22"/>
                        </w:rPr>
                        <m:t xml:space="preserve">parabolic antenna </m:t>
                      </m:r>
                    </m:e>
                  </m:eqArr>
                </m:e>
              </m:d>
            </m:oMath>
            <w:r w:rsidRPr="00570460">
              <w:rPr>
                <w:rFonts w:ascii="Times New Roman" w:eastAsia="Calibri" w:hAnsi="Times New Roman" w:cs="Times New Roman"/>
                <w:noProof/>
                <w:kern w:val="0"/>
                <w:sz w:val="20"/>
                <w:szCs w:val="20"/>
                <w:lang w:val="en-GB"/>
              </w:rPr>
              <w:tab/>
            </w:r>
            <w:r w:rsidRPr="00570460">
              <w:rPr>
                <w:rFonts w:ascii="Times New Roman" w:eastAsia="Calibri" w:hAnsi="Times New Roman" w:cs="Times New Roman"/>
                <w:iCs/>
                <w:noProof/>
                <w:kern w:val="0"/>
                <w:sz w:val="20"/>
                <w:szCs w:val="20"/>
                <w:lang w:val="en-GB"/>
              </w:rPr>
              <w:t>(6.1.3.1-4)</w:t>
            </w:r>
          </w:p>
          <w:p w:rsidR="00570460" w:rsidRPr="00570460" w:rsidRDefault="00570460" w:rsidP="00570460">
            <w:pPr>
              <w:widowControl/>
              <w:spacing w:after="180"/>
              <w:jc w:val="left"/>
              <w:rPr>
                <w:rFonts w:ascii="Times New Roman" w:eastAsia="等线" w:hAnsi="Times New Roman" w:cs="Times New Roman"/>
                <w:kern w:val="0"/>
                <w:sz w:val="20"/>
                <w:szCs w:val="20"/>
                <w:lang w:val="en-GB" w:eastAsia="en-US"/>
              </w:rPr>
            </w:pPr>
            <w:proofErr w:type="gramStart"/>
            <w:r w:rsidRPr="00570460">
              <w:rPr>
                <w:rFonts w:ascii="Times New Roman" w:eastAsia="等线" w:hAnsi="Times New Roman" w:cs="Times New Roman"/>
                <w:kern w:val="0"/>
                <w:sz w:val="20"/>
                <w:szCs w:val="20"/>
                <w:lang w:val="en-GB" w:eastAsia="en-US"/>
              </w:rPr>
              <w:t>where</w:t>
            </w:r>
            <w:proofErr w:type="gramEnd"/>
            <w:r w:rsidRPr="00570460">
              <w:rPr>
                <w:rFonts w:ascii="Times New Roman" w:eastAsia="等线" w:hAnsi="Times New Roman" w:cs="Times New Roman"/>
                <w:kern w:val="0"/>
                <w:sz w:val="20"/>
                <w:szCs w:val="20"/>
                <w:lang w:val="en-GB" w:eastAsia="en-US"/>
              </w:rPr>
              <w:t xml:space="preserve"> </w:t>
            </w:r>
            <m:oMath>
              <m:sSub>
                <m:sSubPr>
                  <m:ctrlPr>
                    <w:rPr>
                      <w:rFonts w:ascii="Cambria Math" w:hAnsi="Cambria Math"/>
                      <w:i/>
                      <w:iCs/>
                      <w:sz w:val="22"/>
                    </w:rPr>
                  </m:ctrlPr>
                </m:sSubPr>
                <m:e>
                  <m:r>
                    <w:rPr>
                      <w:rFonts w:ascii="Cambria Math" w:hAnsi="Cambria Math"/>
                      <w:sz w:val="22"/>
                    </w:rPr>
                    <m:t>G</m:t>
                  </m:r>
                </m:e>
                <m:sub>
                  <m:r>
                    <w:rPr>
                      <w:rFonts w:ascii="Cambria Math" w:hAnsi="Cambria Math"/>
                      <w:sz w:val="22"/>
                    </w:rPr>
                    <m:t>R,e</m:t>
                  </m:r>
                </m:sub>
              </m:sSub>
            </m:oMath>
            <w:r w:rsidRPr="00570460">
              <w:rPr>
                <w:rFonts w:ascii="Times New Roman" w:eastAsia="等线" w:hAnsi="Times New Roman" w:cs="Times New Roman"/>
                <w:kern w:val="0"/>
                <w:sz w:val="20"/>
                <w:szCs w:val="20"/>
                <w:lang w:val="en-GB" w:eastAsia="en-US"/>
              </w:rPr>
              <w:t xml:space="preserve"> is receive antenna element gain,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R,a</m:t>
                  </m:r>
                </m:sub>
              </m:sSub>
            </m:oMath>
            <w:r w:rsidRPr="00570460">
              <w:rPr>
                <w:rFonts w:ascii="Times New Roman" w:eastAsia="等线" w:hAnsi="Times New Roman" w:cs="Times New Roman"/>
                <w:kern w:val="0"/>
                <w:sz w:val="20"/>
                <w:szCs w:val="20"/>
                <w:lang w:val="en-GB" w:eastAsia="en-US"/>
              </w:rPr>
              <w:t xml:space="preserve"> is the number of receive antenna elements, </w:t>
            </w:r>
            <m:oMath>
              <m:sSub>
                <m:sSubPr>
                  <m:ctrlPr>
                    <w:rPr>
                      <w:rFonts w:ascii="Cambria Math" w:hAnsi="Cambria Math"/>
                      <w:i/>
                      <w:sz w:val="22"/>
                    </w:rPr>
                  </m:ctrlPr>
                </m:sSubPr>
                <m:e>
                  <m:r>
                    <w:rPr>
                      <w:rFonts w:ascii="Cambria Math" w:hAnsi="Cambria Math"/>
                      <w:sz w:val="22"/>
                    </w:rPr>
                    <m:t>L</m:t>
                  </m:r>
                </m:e>
                <m:sub>
                  <m:r>
                    <w:rPr>
                      <w:rFonts w:ascii="Cambria Math" w:hAnsi="Cambria Math"/>
                      <w:sz w:val="22"/>
                    </w:rPr>
                    <m:t>p</m:t>
                  </m:r>
                </m:sub>
              </m:sSub>
            </m:oMath>
            <w:r w:rsidRPr="00570460">
              <w:rPr>
                <w:rFonts w:ascii="Times New Roman" w:eastAsia="等线" w:hAnsi="Times New Roman" w:cs="Times New Roman"/>
                <w:kern w:val="0"/>
                <w:sz w:val="20"/>
                <w:szCs w:val="20"/>
                <w:lang w:val="en-GB" w:eastAsia="en-US"/>
              </w:rPr>
              <w:t xml:space="preserve"> is polarization loss, </w:t>
            </w:r>
            <m:oMath>
              <m:r>
                <w:rPr>
                  <w:rFonts w:ascii="Cambria Math" w:hAnsi="Cambria Math"/>
                  <w:sz w:val="22"/>
                </w:rPr>
                <m:t>η</m:t>
              </m:r>
            </m:oMath>
            <w:r w:rsidRPr="00570460">
              <w:rPr>
                <w:rFonts w:ascii="Times New Roman" w:eastAsia="等线" w:hAnsi="Times New Roman" w:cs="Times New Roman"/>
                <w:kern w:val="0"/>
                <w:sz w:val="20"/>
                <w:szCs w:val="20"/>
                <w:lang w:val="en-GB" w:eastAsia="en-US"/>
              </w:rPr>
              <w:t xml:space="preserve"> is the antenna aperture efficiency (a dimensionless parameter with typical values for parabolic antennas from 0.55 to 0.70), D is the equivalent antenna diameter, and </w:t>
            </w:r>
            <m:oMath>
              <m:r>
                <w:rPr>
                  <w:rFonts w:ascii="Cambria Math" w:hAnsi="Cambria Math"/>
                  <w:sz w:val="22"/>
                </w:rPr>
                <m:t>λ</m:t>
              </m:r>
            </m:oMath>
            <w:r w:rsidRPr="00570460">
              <w:rPr>
                <w:rFonts w:ascii="Times New Roman" w:eastAsia="等线" w:hAnsi="Times New Roman" w:cs="Times New Roman"/>
                <w:kern w:val="0"/>
                <w:sz w:val="20"/>
                <w:szCs w:val="20"/>
                <w:lang w:val="en-GB" w:eastAsia="en-US"/>
              </w:rPr>
              <w:t xml:space="preserve"> is the wavelength.</w:t>
            </w:r>
          </w:p>
          <w:p w:rsidR="00570460" w:rsidRPr="00570460" w:rsidRDefault="00570460" w:rsidP="00570460">
            <w:pPr>
              <w:widowControl/>
              <w:spacing w:after="180"/>
              <w:jc w:val="left"/>
              <w:rPr>
                <w:rFonts w:ascii="Times New Roman" w:eastAsia="等线" w:hAnsi="Times New Roman" w:cs="Times New Roman"/>
                <w:kern w:val="0"/>
                <w:sz w:val="20"/>
                <w:szCs w:val="20"/>
                <w:lang w:val="en-GB" w:eastAsia="en-US"/>
              </w:rPr>
            </w:pPr>
            <w:r w:rsidRPr="00570460">
              <w:rPr>
                <w:rFonts w:ascii="Times New Roman" w:eastAsia="等线" w:hAnsi="Times New Roman" w:cs="Times New Roman"/>
                <w:kern w:val="0"/>
                <w:sz w:val="20"/>
                <w:szCs w:val="20"/>
                <w:lang w:val="en-GB" w:eastAsia="en-US"/>
              </w:rPr>
              <w:t>EIRP can be calculated by</w:t>
            </w:r>
          </w:p>
          <w:p w:rsidR="00570460" w:rsidRPr="00570460" w:rsidRDefault="00570460" w:rsidP="00570460">
            <w:pPr>
              <w:keepLines/>
              <w:widowControl/>
              <w:tabs>
                <w:tab w:val="center" w:pos="4536"/>
                <w:tab w:val="right" w:pos="9639"/>
              </w:tabs>
              <w:spacing w:after="180"/>
              <w:jc w:val="left"/>
              <w:rPr>
                <w:rFonts w:ascii="Times New Roman" w:eastAsia="等线" w:hAnsi="Times New Roman" w:cs="Times New Roman"/>
                <w:noProof/>
                <w:kern w:val="0"/>
                <w:sz w:val="20"/>
                <w:szCs w:val="20"/>
                <w:lang w:val="en-GB"/>
              </w:rPr>
            </w:pPr>
            <w:r w:rsidRPr="00570460">
              <w:rPr>
                <w:rFonts w:ascii="Times New Roman" w:eastAsia="等线" w:hAnsi="Times New Roman" w:cs="Times New Roman"/>
                <w:noProof/>
                <w:kern w:val="0"/>
                <w:sz w:val="20"/>
                <w:szCs w:val="20"/>
                <w:lang w:val="en-GB"/>
              </w:rPr>
              <w:tab/>
            </w:r>
            <m:oMath>
              <m:r>
                <m:rPr>
                  <m:sty m:val="p"/>
                </m:rPr>
                <w:rPr>
                  <w:rFonts w:ascii="Cambria Math" w:hAnsi="Cambria Math"/>
                  <w:sz w:val="22"/>
                </w:rPr>
                <m:t xml:space="preserve">EIRP </m:t>
              </m:r>
              <m:d>
                <m:dPr>
                  <m:begChr m:val="["/>
                  <m:endChr m:val="]"/>
                  <m:ctrlPr>
                    <w:rPr>
                      <w:rFonts w:ascii="Cambria Math" w:hAnsi="Cambria Math"/>
                      <w:sz w:val="22"/>
                    </w:rPr>
                  </m:ctrlPr>
                </m:dPr>
                <m:e>
                  <m:r>
                    <m:rPr>
                      <m:sty m:val="p"/>
                    </m:rPr>
                    <w:rPr>
                      <w:rFonts w:ascii="Cambria Math" w:hAnsi="Cambria Math"/>
                      <w:sz w:val="22"/>
                    </w:rPr>
                    <m:t>dBW</m:t>
                  </m:r>
                </m:e>
              </m:d>
              <m:r>
                <w:rPr>
                  <w:rFonts w:ascii="Cambria Math" w:hAnsi="Cambria Math"/>
                  <w:sz w:val="22"/>
                </w:rPr>
                <m:t>=</m:t>
              </m:r>
              <m:sSub>
                <m:sSubPr>
                  <m:ctrlPr>
                    <w:rPr>
                      <w:rFonts w:ascii="Cambria Math" w:hAnsi="Cambria Math"/>
                      <w:i/>
                      <w:iCs/>
                      <w:sz w:val="22"/>
                    </w:rPr>
                  </m:ctrlPr>
                </m:sSubPr>
                <m:e>
                  <m:r>
                    <w:rPr>
                      <w:rFonts w:ascii="Cambria Math" w:hAnsi="Cambria Math"/>
                      <w:sz w:val="22"/>
                    </w:rPr>
                    <m:t>P</m:t>
                  </m:r>
                </m:e>
                <m:sub>
                  <m:r>
                    <w:rPr>
                      <w:rFonts w:ascii="Cambria Math" w:hAnsi="Cambria Math"/>
                      <w:sz w:val="22"/>
                    </w:rPr>
                    <m:t>T</m:t>
                  </m:r>
                </m:sub>
              </m:sSub>
              <m:r>
                <w:rPr>
                  <w:rFonts w:ascii="Cambria Math" w:hAnsi="Cambria Math"/>
                  <w:sz w:val="22"/>
                </w:rPr>
                <m:t xml:space="preserve"> </m:t>
              </m:r>
              <m:d>
                <m:dPr>
                  <m:begChr m:val="["/>
                  <m:endChr m:val="]"/>
                  <m:ctrlPr>
                    <w:rPr>
                      <w:rFonts w:ascii="Cambria Math" w:hAnsi="Cambria Math"/>
                      <w:sz w:val="22"/>
                    </w:rPr>
                  </m:ctrlPr>
                </m:dPr>
                <m:e>
                  <m:r>
                    <m:rPr>
                      <m:sty m:val="p"/>
                    </m:rPr>
                    <w:rPr>
                      <w:rFonts w:ascii="Cambria Math" w:hAnsi="Cambria Math"/>
                      <w:sz w:val="22"/>
                    </w:rPr>
                    <m:t>dBW</m:t>
                  </m:r>
                </m:e>
              </m:d>
              <m:r>
                <w:rPr>
                  <w:rFonts w:ascii="Cambria Math" w:hAnsi="Cambria Math"/>
                  <w:sz w:val="22"/>
                </w:rPr>
                <m:t>-</m:t>
              </m:r>
              <m:sSub>
                <m:sSubPr>
                  <m:ctrlPr>
                    <w:rPr>
                      <w:rFonts w:ascii="Cambria Math" w:hAnsi="Cambria Math"/>
                      <w:i/>
                      <w:iCs/>
                      <w:sz w:val="22"/>
                    </w:rPr>
                  </m:ctrlPr>
                </m:sSubPr>
                <m:e>
                  <m:r>
                    <w:rPr>
                      <w:rFonts w:ascii="Cambria Math" w:hAnsi="Cambria Math"/>
                      <w:sz w:val="22"/>
                    </w:rPr>
                    <m:t>L</m:t>
                  </m:r>
                </m:e>
                <m:sub>
                  <m:r>
                    <w:rPr>
                      <w:rFonts w:ascii="Cambria Math" w:hAnsi="Cambria Math"/>
                      <w:sz w:val="22"/>
                    </w:rPr>
                    <m:t>C</m:t>
                  </m:r>
                </m:sub>
              </m:sSub>
              <m:r>
                <w:rPr>
                  <w:rFonts w:ascii="Cambria Math" w:hAnsi="Cambria Math"/>
                  <w:sz w:val="22"/>
                </w:rPr>
                <m:t xml:space="preserve"> </m:t>
              </m:r>
              <m:d>
                <m:dPr>
                  <m:begChr m:val="["/>
                  <m:endChr m:val="]"/>
                  <m:ctrlPr>
                    <w:rPr>
                      <w:rFonts w:ascii="Cambria Math" w:hAnsi="Cambria Math"/>
                      <w:i/>
                      <w:sz w:val="22"/>
                    </w:rPr>
                  </m:ctrlPr>
                </m:dPr>
                <m:e>
                  <m:r>
                    <m:rPr>
                      <m:sty m:val="p"/>
                    </m:rPr>
                    <w:rPr>
                      <w:rFonts w:ascii="Cambria Math" w:hAnsi="Cambria Math"/>
                      <w:sz w:val="22"/>
                    </w:rPr>
                    <m:t>dB</m:t>
                  </m:r>
                  <m:ctrlPr>
                    <w:rPr>
                      <w:rFonts w:ascii="Cambria Math" w:hAnsi="Cambria Math"/>
                      <w:sz w:val="22"/>
                    </w:rPr>
                  </m:ctrlPr>
                </m:e>
              </m:d>
              <m:r>
                <w:rPr>
                  <w:rFonts w:ascii="Cambria Math" w:hAnsi="Cambria Math"/>
                  <w:sz w:val="22"/>
                </w:rPr>
                <m:t>+</m:t>
              </m:r>
              <m:sSub>
                <m:sSubPr>
                  <m:ctrlPr>
                    <w:rPr>
                      <w:rFonts w:ascii="Cambria Math" w:hAnsi="Cambria Math"/>
                      <w:i/>
                      <w:iCs/>
                      <w:sz w:val="22"/>
                    </w:rPr>
                  </m:ctrlPr>
                </m:sSubPr>
                <m:e>
                  <m:r>
                    <w:rPr>
                      <w:rFonts w:ascii="Cambria Math" w:hAnsi="Cambria Math"/>
                      <w:sz w:val="22"/>
                    </w:rPr>
                    <m:t>G</m:t>
                  </m:r>
                </m:e>
                <m:sub>
                  <m:r>
                    <w:rPr>
                      <w:rFonts w:ascii="Cambria Math" w:hAnsi="Cambria Math"/>
                      <w:sz w:val="22"/>
                    </w:rPr>
                    <m:t>T</m:t>
                  </m:r>
                </m:sub>
              </m:sSub>
              <m:r>
                <w:rPr>
                  <w:rFonts w:ascii="Cambria Math" w:hAnsi="Cambria Math"/>
                  <w:sz w:val="22"/>
                </w:rPr>
                <m:t xml:space="preserve"> </m:t>
              </m:r>
              <m:r>
                <m:rPr>
                  <m:sty m:val="p"/>
                </m:rPr>
                <w:rPr>
                  <w:rFonts w:ascii="Cambria Math" w:hAnsi="Cambria Math"/>
                  <w:sz w:val="22"/>
                </w:rPr>
                <m:t>[dBi]</m:t>
              </m:r>
            </m:oMath>
            <w:r w:rsidRPr="00570460">
              <w:rPr>
                <w:rFonts w:ascii="Times New Roman" w:eastAsia="Calibri" w:hAnsi="Times New Roman" w:cs="Times New Roman"/>
                <w:noProof/>
                <w:kern w:val="0"/>
                <w:sz w:val="20"/>
                <w:szCs w:val="20"/>
                <w:lang w:val="en-GB"/>
              </w:rPr>
              <w:tab/>
            </w:r>
            <w:r w:rsidRPr="00570460">
              <w:rPr>
                <w:rFonts w:ascii="Times New Roman" w:eastAsia="Calibri" w:hAnsi="Times New Roman" w:cs="Times New Roman"/>
                <w:iCs/>
                <w:noProof/>
                <w:kern w:val="0"/>
                <w:sz w:val="20"/>
                <w:szCs w:val="20"/>
                <w:lang w:val="en-GB"/>
              </w:rPr>
              <w:t>(6.1.3.1-5)</w:t>
            </w:r>
          </w:p>
          <w:p w:rsidR="00570460" w:rsidRPr="00570460" w:rsidRDefault="00570460" w:rsidP="00570460">
            <w:pPr>
              <w:widowControl/>
              <w:spacing w:after="180"/>
              <w:jc w:val="left"/>
              <w:rPr>
                <w:rFonts w:ascii="Times New Roman" w:eastAsia="等线" w:hAnsi="Times New Roman" w:cs="Times New Roman"/>
                <w:kern w:val="0"/>
                <w:sz w:val="20"/>
                <w:szCs w:val="20"/>
                <w:lang w:val="en-GB" w:eastAsia="en-US"/>
              </w:rPr>
            </w:pPr>
            <w:r w:rsidRPr="00570460">
              <w:rPr>
                <w:rFonts w:ascii="Times New Roman" w:eastAsia="等线" w:hAnsi="Times New Roman" w:cs="Times New Roman"/>
                <w:kern w:val="0"/>
                <w:sz w:val="20"/>
                <w:szCs w:val="20"/>
                <w:lang w:val="en-GB" w:eastAsia="en-US"/>
              </w:rPr>
              <w:t xml:space="preserve">where </w:t>
            </w:r>
            <m:oMath>
              <m:sSub>
                <m:sSubPr>
                  <m:ctrlPr>
                    <w:rPr>
                      <w:rFonts w:ascii="Cambria Math" w:hAnsi="Cambria Math"/>
                      <w:i/>
                      <w:iCs/>
                      <w:sz w:val="22"/>
                    </w:rPr>
                  </m:ctrlPr>
                </m:sSubPr>
                <m:e>
                  <m:r>
                    <w:rPr>
                      <w:rFonts w:ascii="Cambria Math" w:hAnsi="Cambria Math"/>
                      <w:sz w:val="22"/>
                    </w:rPr>
                    <m:t>P</m:t>
                  </m:r>
                </m:e>
                <m:sub>
                  <m:r>
                    <w:rPr>
                      <w:rFonts w:ascii="Cambria Math" w:hAnsi="Cambria Math"/>
                      <w:sz w:val="22"/>
                    </w:rPr>
                    <m:t>T</m:t>
                  </m:r>
                </m:sub>
              </m:sSub>
            </m:oMath>
            <w:r w:rsidRPr="00570460">
              <w:rPr>
                <w:rFonts w:ascii="Times New Roman" w:eastAsia="等线" w:hAnsi="Times New Roman" w:cs="Times New Roman"/>
                <w:kern w:val="0"/>
                <w:sz w:val="20"/>
                <w:szCs w:val="20"/>
                <w:lang w:val="en-GB" w:eastAsia="en-US"/>
              </w:rPr>
              <w:t xml:space="preserve"> is antenna transmit power, </w:t>
            </w:r>
            <m:oMath>
              <m:sSub>
                <m:sSubPr>
                  <m:ctrlPr>
                    <w:rPr>
                      <w:rFonts w:ascii="Cambria Math" w:hAnsi="Cambria Math"/>
                      <w:i/>
                      <w:iCs/>
                      <w:sz w:val="22"/>
                    </w:rPr>
                  </m:ctrlPr>
                </m:sSubPr>
                <m:e>
                  <m:r>
                    <w:rPr>
                      <w:rFonts w:ascii="Cambria Math" w:hAnsi="Cambria Math"/>
                      <w:sz w:val="22"/>
                    </w:rPr>
                    <m:t>L</m:t>
                  </m:r>
                </m:e>
                <m:sub>
                  <m:r>
                    <w:rPr>
                      <w:rFonts w:ascii="Cambria Math" w:hAnsi="Cambria Math"/>
                      <w:sz w:val="22"/>
                    </w:rPr>
                    <m:t>C</m:t>
                  </m:r>
                </m:sub>
              </m:sSub>
            </m:oMath>
            <w:r w:rsidRPr="00570460">
              <w:rPr>
                <w:rFonts w:ascii="Times New Roman" w:eastAsia="等线" w:hAnsi="Times New Roman" w:cs="Times New Roman"/>
                <w:kern w:val="0"/>
                <w:sz w:val="20"/>
                <w:szCs w:val="20"/>
                <w:lang w:val="en-GB" w:eastAsia="en-US"/>
              </w:rPr>
              <w:t xml:space="preserve"> is cable loss, and </w:t>
            </w:r>
            <m:oMath>
              <m:sSub>
                <m:sSubPr>
                  <m:ctrlPr>
                    <w:rPr>
                      <w:rFonts w:ascii="Cambria Math" w:hAnsi="Cambria Math"/>
                      <w:i/>
                      <w:iCs/>
                      <w:sz w:val="22"/>
                    </w:rPr>
                  </m:ctrlPr>
                </m:sSubPr>
                <m:e>
                  <m:r>
                    <w:rPr>
                      <w:rFonts w:ascii="Cambria Math" w:hAnsi="Cambria Math"/>
                      <w:sz w:val="22"/>
                    </w:rPr>
                    <m:t>G</m:t>
                  </m:r>
                </m:e>
                <m:sub>
                  <m:r>
                    <w:rPr>
                      <w:rFonts w:ascii="Cambria Math" w:hAnsi="Cambria Math"/>
                      <w:sz w:val="22"/>
                    </w:rPr>
                    <m:t>T</m:t>
                  </m:r>
                </m:sub>
              </m:sSub>
            </m:oMath>
            <w:r w:rsidRPr="00570460">
              <w:rPr>
                <w:rFonts w:ascii="Times New Roman" w:eastAsia="等线" w:hAnsi="Times New Roman" w:cs="Times New Roman"/>
                <w:kern w:val="0"/>
                <w:sz w:val="20"/>
                <w:szCs w:val="20"/>
                <w:lang w:val="en-GB" w:eastAsia="en-US"/>
              </w:rPr>
              <w:t xml:space="preserve"> is transmit antenna gain and can be derived by</w:t>
            </w:r>
          </w:p>
          <w:p w:rsidR="00570460" w:rsidRPr="00570460" w:rsidRDefault="00570460" w:rsidP="00570460">
            <w:pPr>
              <w:keepLines/>
              <w:widowControl/>
              <w:tabs>
                <w:tab w:val="center" w:pos="4536"/>
                <w:tab w:val="right" w:pos="9639"/>
              </w:tabs>
              <w:spacing w:after="180"/>
              <w:jc w:val="left"/>
              <w:rPr>
                <w:rFonts w:ascii="Times New Roman" w:eastAsia="等线" w:hAnsi="Times New Roman" w:cs="Times New Roman"/>
                <w:noProof/>
                <w:kern w:val="0"/>
                <w:sz w:val="20"/>
                <w:szCs w:val="20"/>
                <w:lang w:val="en-GB"/>
              </w:rPr>
            </w:pPr>
            <w:r w:rsidRPr="00570460">
              <w:rPr>
                <w:rFonts w:ascii="Times New Roman" w:eastAsia="等线" w:hAnsi="Times New Roman" w:cs="Times New Roman"/>
                <w:noProof/>
                <w:kern w:val="0"/>
                <w:sz w:val="20"/>
                <w:szCs w:val="20"/>
                <w:lang w:val="en-GB"/>
              </w:rPr>
              <w:tab/>
            </w:r>
            <m:oMath>
              <m:sSub>
                <m:sSubPr>
                  <m:ctrlPr>
                    <w:rPr>
                      <w:rFonts w:ascii="Cambria Math" w:hAnsi="Cambria Math"/>
                      <w:i/>
                      <w:iCs/>
                      <w:sz w:val="22"/>
                    </w:rPr>
                  </m:ctrlPr>
                </m:sSubPr>
                <m:e>
                  <m:r>
                    <w:rPr>
                      <w:rFonts w:ascii="Cambria Math" w:hAnsi="Cambria Math"/>
                      <w:sz w:val="22"/>
                    </w:rPr>
                    <m:t>G</m:t>
                  </m:r>
                </m:e>
                <m:sub>
                  <m:r>
                    <w:rPr>
                      <w:rFonts w:ascii="Cambria Math" w:hAnsi="Cambria Math"/>
                      <w:sz w:val="22"/>
                    </w:rPr>
                    <m:t>T</m:t>
                  </m:r>
                </m:sub>
              </m:sSub>
              <m:r>
                <w:rPr>
                  <w:rFonts w:ascii="Cambria Math" w:hAnsi="Cambria Math"/>
                  <w:sz w:val="22"/>
                </w:rPr>
                <m:t xml:space="preserve"> </m:t>
              </m:r>
              <m:d>
                <m:dPr>
                  <m:begChr m:val="["/>
                  <m:endChr m:val="]"/>
                  <m:ctrlPr>
                    <w:rPr>
                      <w:rFonts w:ascii="Cambria Math" w:hAnsi="Cambria Math"/>
                      <w:i/>
                      <w:iCs/>
                      <w:sz w:val="22"/>
                    </w:rPr>
                  </m:ctrlPr>
                </m:dPr>
                <m:e>
                  <m:r>
                    <m:rPr>
                      <m:sty m:val="p"/>
                    </m:rPr>
                    <w:rPr>
                      <w:rFonts w:ascii="Cambria Math" w:hAnsi="Cambria Math"/>
                      <w:sz w:val="22"/>
                    </w:rPr>
                    <m:t>dBi</m:t>
                  </m:r>
                  <m:ctrlPr>
                    <w:rPr>
                      <w:rFonts w:ascii="Cambria Math" w:hAnsi="Cambria Math"/>
                      <w:sz w:val="22"/>
                    </w:rPr>
                  </m:ctrlPr>
                </m:e>
              </m:d>
              <m:r>
                <w:rPr>
                  <w:rFonts w:ascii="Cambria Math" w:hAnsi="Cambria Math"/>
                  <w:sz w:val="22"/>
                </w:rPr>
                <m:t>=</m:t>
              </m:r>
              <m:d>
                <m:dPr>
                  <m:begChr m:val="{"/>
                  <m:endChr m:val=""/>
                  <m:ctrlPr>
                    <w:rPr>
                      <w:rFonts w:ascii="Cambria Math" w:hAnsi="Cambria Math"/>
                      <w:i/>
                      <w:sz w:val="22"/>
                    </w:rPr>
                  </m:ctrlPr>
                </m:dPr>
                <m:e>
                  <m:eqArr>
                    <m:eqArrPr>
                      <m:ctrlPr>
                        <w:rPr>
                          <w:rFonts w:ascii="Cambria Math" w:hAnsi="Cambria Math"/>
                          <w:i/>
                          <w:sz w:val="22"/>
                        </w:rPr>
                      </m:ctrlPr>
                    </m:eqArrPr>
                    <m:e>
                      <m:sSub>
                        <m:sSubPr>
                          <m:ctrlPr>
                            <w:rPr>
                              <w:rFonts w:ascii="Cambria Math" w:hAnsi="Cambria Math"/>
                              <w:i/>
                              <w:iCs/>
                              <w:sz w:val="22"/>
                            </w:rPr>
                          </m:ctrlPr>
                        </m:sSubPr>
                        <m:e>
                          <m:r>
                            <w:rPr>
                              <w:rFonts w:ascii="Cambria Math" w:hAnsi="Cambria Math"/>
                              <w:sz w:val="22"/>
                            </w:rPr>
                            <m:t>G</m:t>
                          </m:r>
                        </m:e>
                        <m:sub>
                          <m:r>
                            <w:rPr>
                              <w:rFonts w:ascii="Cambria Math" w:hAnsi="Cambria Math"/>
                              <w:sz w:val="22"/>
                            </w:rPr>
                            <m:t>T,e</m:t>
                          </m:r>
                        </m:sub>
                      </m:sSub>
                      <m:r>
                        <w:rPr>
                          <w:rFonts w:ascii="Cambria Math" w:hAnsi="Cambria Math"/>
                          <w:sz w:val="22"/>
                        </w:rPr>
                        <m:t xml:space="preserve"> </m:t>
                      </m:r>
                      <m:d>
                        <m:dPr>
                          <m:begChr m:val="["/>
                          <m:endChr m:val="]"/>
                          <m:ctrlPr>
                            <w:rPr>
                              <w:rFonts w:ascii="Cambria Math" w:hAnsi="Cambria Math"/>
                              <w:i/>
                              <w:sz w:val="22"/>
                            </w:rPr>
                          </m:ctrlPr>
                        </m:dPr>
                        <m:e>
                          <m:r>
                            <m:rPr>
                              <m:sty m:val="p"/>
                            </m:rPr>
                            <w:rPr>
                              <w:rFonts w:ascii="Cambria Math" w:hAnsi="Cambria Math"/>
                              <w:sz w:val="22"/>
                            </w:rPr>
                            <m:t>dBi</m:t>
                          </m:r>
                          <m:ctrlPr>
                            <w:rPr>
                              <w:rFonts w:ascii="Cambria Math" w:hAnsi="Cambria Math"/>
                              <w:sz w:val="22"/>
                            </w:rPr>
                          </m:ctrlPr>
                        </m:e>
                      </m:d>
                      <m:r>
                        <m:rPr>
                          <m:sty m:val="p"/>
                        </m:rPr>
                        <w:rPr>
                          <w:rFonts w:ascii="Cambria Math" w:hAnsi="Cambria Math"/>
                          <w:sz w:val="22"/>
                        </w:rPr>
                        <m:t>+10</m:t>
                      </m:r>
                      <m:sSub>
                        <m:sSubPr>
                          <m:ctrlPr>
                            <w:rPr>
                              <w:rFonts w:ascii="Cambria Math" w:hAnsi="Cambria Math"/>
                              <w:sz w:val="22"/>
                            </w:rPr>
                          </m:ctrlPr>
                        </m:sSubPr>
                        <m:e>
                          <m:r>
                            <m:rPr>
                              <m:sty m:val="p"/>
                            </m:rPr>
                            <w:rPr>
                              <w:rFonts w:ascii="Cambria Math" w:hAnsi="Cambria Math"/>
                              <w:sz w:val="22"/>
                            </w:rPr>
                            <m:t>log</m:t>
                          </m:r>
                        </m:e>
                        <m:sub>
                          <m:r>
                            <w:rPr>
                              <w:rFonts w:ascii="Cambria Math" w:hAnsi="Cambria Math"/>
                              <w:sz w:val="22"/>
                            </w:rPr>
                            <m:t>10</m:t>
                          </m:r>
                        </m:sub>
                      </m:sSub>
                      <m:d>
                        <m:dPr>
                          <m:ctrlPr>
                            <w:rPr>
                              <w:rFonts w:ascii="Cambria Math" w:hAnsi="Cambria Math"/>
                              <w:sz w:val="22"/>
                            </w:rPr>
                          </m:ctrlPr>
                        </m:dPr>
                        <m:e>
                          <m:sSub>
                            <m:sSubPr>
                              <m:ctrlPr>
                                <w:rPr>
                                  <w:rFonts w:ascii="Cambria Math" w:hAnsi="Cambria Math"/>
                                  <w:i/>
                                  <w:sz w:val="22"/>
                                </w:rPr>
                              </m:ctrlPr>
                            </m:sSubPr>
                            <m:e>
                              <m:r>
                                <w:rPr>
                                  <w:rFonts w:ascii="Cambria Math" w:hAnsi="Cambria Math"/>
                                  <w:sz w:val="22"/>
                                </w:rPr>
                                <m:t>N</m:t>
                              </m:r>
                            </m:e>
                            <m:sub>
                              <m:r>
                                <w:rPr>
                                  <w:rFonts w:ascii="Cambria Math" w:hAnsi="Cambria Math"/>
                                  <w:sz w:val="22"/>
                                </w:rPr>
                                <m:t>T,a</m:t>
                              </m:r>
                            </m:sub>
                          </m:sSub>
                        </m:e>
                      </m:d>
                      <m:r>
                        <w:rPr>
                          <w:rFonts w:ascii="Cambria Math" w:hAnsi="Cambria Math"/>
                          <w:sz w:val="22"/>
                        </w:rPr>
                        <m:t>,  &amp;</m:t>
                      </m:r>
                      <m:r>
                        <m:rPr>
                          <m:sty m:val="p"/>
                        </m:rPr>
                        <w:rPr>
                          <w:rFonts w:ascii="Cambria Math" w:hAnsi="Cambria Math"/>
                          <w:sz w:val="22"/>
                        </w:rPr>
                        <m:t>array antenna</m:t>
                      </m:r>
                    </m:e>
                    <m:e>
                      <m:r>
                        <w:rPr>
                          <w:rFonts w:ascii="Cambria Math" w:hAnsi="Cambria Math"/>
                          <w:sz w:val="22"/>
                        </w:rPr>
                        <m:t>10</m:t>
                      </m:r>
                      <m:sSub>
                        <m:sSubPr>
                          <m:ctrlPr>
                            <w:rPr>
                              <w:rFonts w:ascii="Cambria Math" w:hAnsi="Cambria Math"/>
                              <w:sz w:val="22"/>
                            </w:rPr>
                          </m:ctrlPr>
                        </m:sSubPr>
                        <m:e>
                          <m:r>
                            <m:rPr>
                              <m:sty m:val="p"/>
                            </m:rPr>
                            <w:rPr>
                              <w:rFonts w:ascii="Cambria Math" w:hAnsi="Cambria Math"/>
                              <w:sz w:val="22"/>
                            </w:rPr>
                            <m:t>log</m:t>
                          </m:r>
                        </m:e>
                        <m:sub>
                          <m:r>
                            <w:rPr>
                              <w:rFonts w:ascii="Cambria Math" w:hAnsi="Cambria Math"/>
                              <w:sz w:val="22"/>
                            </w:rPr>
                            <m:t>10</m:t>
                          </m:r>
                        </m:sub>
                      </m:sSub>
                      <m:d>
                        <m:dPr>
                          <m:ctrlPr>
                            <w:rPr>
                              <w:rFonts w:ascii="Cambria Math" w:hAnsi="Cambria Math"/>
                              <w:sz w:val="22"/>
                            </w:rPr>
                          </m:ctrlPr>
                        </m:dPr>
                        <m:e>
                          <m:r>
                            <w:rPr>
                              <w:rFonts w:ascii="Cambria Math" w:hAnsi="Cambria Math"/>
                              <w:sz w:val="22"/>
                            </w:rPr>
                            <m:t>η∙</m:t>
                          </m:r>
                          <m:sSup>
                            <m:sSupPr>
                              <m:ctrlPr>
                                <w:rPr>
                                  <w:rFonts w:ascii="Cambria Math" w:hAnsi="Cambria Math"/>
                                  <w:i/>
                                  <w:sz w:val="22"/>
                                </w:rPr>
                              </m:ctrlPr>
                            </m:sSupPr>
                            <m:e>
                              <m:r>
                                <w:rPr>
                                  <w:rFonts w:ascii="Cambria Math" w:hAnsi="Cambria Math"/>
                                  <w:sz w:val="22"/>
                                </w:rPr>
                                <m:t>π</m:t>
                              </m:r>
                            </m:e>
                            <m:sup>
                              <m:r>
                                <w:rPr>
                                  <w:rFonts w:ascii="Cambria Math" w:hAnsi="Cambria Math"/>
                                  <w:sz w:val="22"/>
                                </w:rPr>
                                <m:t>2</m:t>
                              </m:r>
                            </m:sup>
                          </m:sSup>
                          <m:r>
                            <w:rPr>
                              <w:rFonts w:ascii="Cambria Math" w:hAnsi="Cambria Math"/>
                              <w:sz w:val="22"/>
                            </w:rPr>
                            <m:t>∙</m:t>
                          </m:r>
                          <m:f>
                            <m:fPr>
                              <m:ctrlPr>
                                <w:rPr>
                                  <w:rFonts w:ascii="Cambria Math" w:hAnsi="Cambria Math"/>
                                  <w:i/>
                                  <w:sz w:val="22"/>
                                </w:rPr>
                              </m:ctrlPr>
                            </m:fPr>
                            <m:num>
                              <m:sSup>
                                <m:sSupPr>
                                  <m:ctrlPr>
                                    <w:rPr>
                                      <w:rFonts w:ascii="Cambria Math" w:hAnsi="Cambria Math"/>
                                      <w:i/>
                                      <w:sz w:val="22"/>
                                    </w:rPr>
                                  </m:ctrlPr>
                                </m:sSupPr>
                                <m:e>
                                  <m:r>
                                    <w:rPr>
                                      <w:rFonts w:ascii="Cambria Math" w:hAnsi="Cambria Math"/>
                                      <w:sz w:val="22"/>
                                    </w:rPr>
                                    <m:t>D[m]</m:t>
                                  </m:r>
                                </m:e>
                                <m:sup>
                                  <m:r>
                                    <w:rPr>
                                      <w:rFonts w:ascii="Cambria Math" w:hAnsi="Cambria Math"/>
                                      <w:sz w:val="22"/>
                                    </w:rPr>
                                    <m:t>2</m:t>
                                  </m:r>
                                </m:sup>
                              </m:sSup>
                            </m:num>
                            <m:den>
                              <m:sSup>
                                <m:sSupPr>
                                  <m:ctrlPr>
                                    <w:rPr>
                                      <w:rFonts w:ascii="Cambria Math" w:hAnsi="Cambria Math"/>
                                      <w:i/>
                                      <w:sz w:val="22"/>
                                    </w:rPr>
                                  </m:ctrlPr>
                                </m:sSupPr>
                                <m:e>
                                  <m:r>
                                    <w:rPr>
                                      <w:rFonts w:ascii="Cambria Math" w:hAnsi="Cambria Math"/>
                                      <w:sz w:val="22"/>
                                    </w:rPr>
                                    <m:t>λ[m]</m:t>
                                  </m:r>
                                </m:e>
                                <m:sup>
                                  <m:r>
                                    <w:rPr>
                                      <w:rFonts w:ascii="Cambria Math" w:hAnsi="Cambria Math"/>
                                      <w:sz w:val="22"/>
                                    </w:rPr>
                                    <m:t>2</m:t>
                                  </m:r>
                                </m:sup>
                              </m:sSup>
                            </m:den>
                          </m:f>
                        </m:e>
                      </m:d>
                      <m:r>
                        <w:rPr>
                          <w:rFonts w:ascii="Cambria Math" w:hAnsi="Cambria Math"/>
                          <w:sz w:val="22"/>
                        </w:rPr>
                        <m:t>,  &amp;</m:t>
                      </m:r>
                      <m:r>
                        <m:rPr>
                          <m:sty m:val="p"/>
                        </m:rPr>
                        <w:rPr>
                          <w:rFonts w:ascii="Cambria Math" w:hAnsi="Cambria Math"/>
                          <w:sz w:val="22"/>
                        </w:rPr>
                        <m:t>parabolic antenna</m:t>
                      </m:r>
                    </m:e>
                  </m:eqArr>
                </m:e>
              </m:d>
            </m:oMath>
            <w:r w:rsidRPr="00570460">
              <w:rPr>
                <w:rFonts w:ascii="Times New Roman" w:eastAsia="Calibri" w:hAnsi="Times New Roman" w:cs="Times New Roman"/>
                <w:noProof/>
                <w:kern w:val="0"/>
                <w:sz w:val="20"/>
                <w:szCs w:val="20"/>
                <w:lang w:val="en-GB"/>
              </w:rPr>
              <w:tab/>
            </w:r>
            <w:r w:rsidRPr="00570460">
              <w:rPr>
                <w:rFonts w:ascii="Times New Roman" w:eastAsia="Calibri" w:hAnsi="Times New Roman" w:cs="Times New Roman"/>
                <w:iCs/>
                <w:noProof/>
                <w:kern w:val="0"/>
                <w:sz w:val="20"/>
                <w:szCs w:val="20"/>
                <w:lang w:val="en-GB"/>
              </w:rPr>
              <w:t>(6.1.3.1-6)</w:t>
            </w:r>
          </w:p>
          <w:p w:rsidR="00570460" w:rsidRPr="00570460" w:rsidRDefault="00570460" w:rsidP="00570460">
            <w:pPr>
              <w:widowControl/>
              <w:spacing w:after="180"/>
              <w:jc w:val="left"/>
              <w:rPr>
                <w:rFonts w:ascii="Times New Roman" w:eastAsia="等线" w:hAnsi="Times New Roman" w:cs="Times New Roman"/>
                <w:kern w:val="0"/>
                <w:sz w:val="20"/>
                <w:szCs w:val="20"/>
                <w:lang w:val="en-GB" w:eastAsia="en-US"/>
              </w:rPr>
            </w:pPr>
            <w:proofErr w:type="gramStart"/>
            <w:r w:rsidRPr="00570460">
              <w:rPr>
                <w:rFonts w:ascii="Times New Roman" w:eastAsia="等线" w:hAnsi="Times New Roman" w:cs="Times New Roman"/>
                <w:kern w:val="0"/>
                <w:sz w:val="20"/>
                <w:szCs w:val="20"/>
                <w:lang w:val="en-GB" w:eastAsia="en-US"/>
              </w:rPr>
              <w:t>where</w:t>
            </w:r>
            <w:proofErr w:type="gramEnd"/>
            <w:r w:rsidRPr="00570460">
              <w:rPr>
                <w:rFonts w:ascii="Times New Roman" w:eastAsia="等线" w:hAnsi="Times New Roman" w:cs="Times New Roman"/>
                <w:kern w:val="0"/>
                <w:sz w:val="20"/>
                <w:szCs w:val="20"/>
                <w:lang w:val="en-GB" w:eastAsia="en-US"/>
              </w:rPr>
              <w:t xml:space="preserve"> </w:t>
            </w:r>
            <m:oMath>
              <m:sSub>
                <m:sSubPr>
                  <m:ctrlPr>
                    <w:rPr>
                      <w:rFonts w:ascii="Cambria Math" w:hAnsi="Cambria Math"/>
                      <w:i/>
                      <w:iCs/>
                      <w:sz w:val="22"/>
                    </w:rPr>
                  </m:ctrlPr>
                </m:sSubPr>
                <m:e>
                  <m:r>
                    <w:rPr>
                      <w:rFonts w:ascii="Cambria Math" w:hAnsi="Cambria Math"/>
                      <w:sz w:val="22"/>
                    </w:rPr>
                    <m:t>G</m:t>
                  </m:r>
                </m:e>
                <m:sub>
                  <m:r>
                    <w:rPr>
                      <w:rFonts w:ascii="Cambria Math" w:hAnsi="Cambria Math"/>
                      <w:sz w:val="22"/>
                    </w:rPr>
                    <m:t>T,e</m:t>
                  </m:r>
                </m:sub>
              </m:sSub>
            </m:oMath>
            <w:r w:rsidRPr="00570460">
              <w:rPr>
                <w:rFonts w:ascii="Times New Roman" w:eastAsia="等线" w:hAnsi="Times New Roman" w:cs="Times New Roman"/>
                <w:kern w:val="0"/>
                <w:sz w:val="20"/>
                <w:szCs w:val="20"/>
                <w:lang w:val="en-GB" w:eastAsia="en-US"/>
              </w:rPr>
              <w:t xml:space="preserve"> is transmit antenna element gain and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T,a</m:t>
                  </m:r>
                </m:sub>
              </m:sSub>
              <m:r>
                <w:rPr>
                  <w:rFonts w:ascii="Cambria Math" w:hAnsi="Cambria Math"/>
                  <w:sz w:val="22"/>
                </w:rPr>
                <m:t xml:space="preserve"> </m:t>
              </m:r>
            </m:oMath>
            <w:r w:rsidRPr="00570460">
              <w:rPr>
                <w:rFonts w:ascii="Times New Roman" w:eastAsia="等线" w:hAnsi="Times New Roman" w:cs="Times New Roman"/>
                <w:kern w:val="0"/>
                <w:sz w:val="20"/>
                <w:szCs w:val="20"/>
                <w:lang w:val="en-GB" w:eastAsia="en-US"/>
              </w:rPr>
              <w:t>is the number of transmit antenna elements.</w:t>
            </w:r>
          </w:p>
        </w:tc>
      </w:tr>
    </w:tbl>
    <w:p w:rsidR="00570460" w:rsidRDefault="00570460" w:rsidP="001F4513">
      <w:pPr>
        <w:rPr>
          <w:rFonts w:ascii="Times New Roman" w:hAnsi="Times New Roman" w:cs="Times New Roman"/>
          <w:sz w:val="20"/>
          <w:szCs w:val="20"/>
          <w:lang w:val="en-GB"/>
        </w:rPr>
      </w:pPr>
    </w:p>
    <w:p w:rsidR="00570460" w:rsidRDefault="00570460" w:rsidP="001F4513">
      <w:pPr>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 xml:space="preserve">nd also, there’re many companies developed methods based on the </w:t>
      </w:r>
      <w:r w:rsidR="00131CF1">
        <w:rPr>
          <w:rFonts w:ascii="Times New Roman" w:hAnsi="Times New Roman" w:cs="Times New Roman"/>
          <w:sz w:val="20"/>
          <w:szCs w:val="20"/>
          <w:lang w:val="en-GB"/>
        </w:rPr>
        <w:t>equation of SINR = Signal / (Interference + Noise).</w:t>
      </w:r>
    </w:p>
    <w:p w:rsidR="00131CF1" w:rsidRDefault="00131CF1" w:rsidP="001F4513">
      <w:pPr>
        <w:rPr>
          <w:rFonts w:ascii="Times New Roman" w:hAnsi="Times New Roman" w:cs="Times New Roman"/>
          <w:sz w:val="20"/>
          <w:szCs w:val="20"/>
          <w:lang w:val="en-GB"/>
        </w:rPr>
      </w:pPr>
    </w:p>
    <w:p w:rsidR="00131CF1" w:rsidRDefault="00131CF1" w:rsidP="001F4513">
      <w:pPr>
        <w:rPr>
          <w:rFonts w:ascii="Times New Roman" w:hAnsi="Times New Roman" w:cs="Times New Roman"/>
          <w:sz w:val="20"/>
          <w:szCs w:val="20"/>
          <w:lang w:val="en-GB"/>
        </w:rPr>
      </w:pPr>
      <w:r>
        <w:rPr>
          <w:rFonts w:ascii="Times New Roman" w:hAnsi="Times New Roman" w:cs="Times New Roman"/>
          <w:sz w:val="20"/>
          <w:szCs w:val="20"/>
          <w:lang w:val="en-GB"/>
        </w:rPr>
        <w:t xml:space="preserve">We compared the two methods above, and we believe the equations from TR 38.821 cannot accurately calculate the wanted signal level, because the C (Carrier) value is calculated by </w:t>
      </w:r>
      <w:proofErr w:type="gramStart"/>
      <w:r>
        <w:rPr>
          <w:rFonts w:ascii="Times New Roman" w:hAnsi="Times New Roman" w:cs="Times New Roman"/>
          <w:sz w:val="20"/>
          <w:szCs w:val="20"/>
          <w:lang w:val="en-GB"/>
        </w:rPr>
        <w:t>( EIRP</w:t>
      </w:r>
      <w:proofErr w:type="gram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dBW</w:t>
      </w:r>
      <w:proofErr w:type="spellEnd"/>
      <w:r>
        <w:rPr>
          <w:rFonts w:ascii="Times New Roman" w:hAnsi="Times New Roman" w:cs="Times New Roman"/>
          <w:sz w:val="20"/>
          <w:szCs w:val="20"/>
          <w:lang w:val="en-GB"/>
        </w:rPr>
        <w:t>] + G/T [dB/K] ):</w:t>
      </w:r>
    </w:p>
    <w:p w:rsidR="00131CF1" w:rsidRDefault="00131CF1" w:rsidP="00131CF1">
      <w:pPr>
        <w:pStyle w:val="ListParagraph"/>
        <w:numPr>
          <w:ilvl w:val="0"/>
          <w:numId w:val="7"/>
        </w:numPr>
        <w:ind w:firstLineChars="0"/>
        <w:rPr>
          <w:rFonts w:ascii="Times New Roman" w:hAnsi="Times New Roman" w:cs="Times New Roman"/>
          <w:sz w:val="20"/>
          <w:szCs w:val="20"/>
          <w:lang w:val="en-GB"/>
        </w:rPr>
      </w:pPr>
      <w:r w:rsidRPr="00131CF1">
        <w:rPr>
          <w:rFonts w:ascii="Times New Roman" w:hAnsi="Times New Roman" w:cs="Times New Roman"/>
          <w:sz w:val="20"/>
          <w:szCs w:val="20"/>
          <w:lang w:val="en-GB"/>
        </w:rPr>
        <w:t>It is clear that EIRP [</w:t>
      </w:r>
      <w:proofErr w:type="spellStart"/>
      <w:r w:rsidRPr="00131CF1">
        <w:rPr>
          <w:rFonts w:ascii="Times New Roman" w:hAnsi="Times New Roman" w:cs="Times New Roman"/>
          <w:sz w:val="20"/>
          <w:szCs w:val="20"/>
          <w:lang w:val="en-GB"/>
        </w:rPr>
        <w:t>dBW</w:t>
      </w:r>
      <w:proofErr w:type="spellEnd"/>
      <w:r w:rsidRPr="00131CF1">
        <w:rPr>
          <w:rFonts w:ascii="Times New Roman" w:hAnsi="Times New Roman" w:cs="Times New Roman"/>
          <w:sz w:val="20"/>
          <w:szCs w:val="20"/>
          <w:lang w:val="en-GB"/>
        </w:rPr>
        <w:t xml:space="preserve">] contains the transmit power and transmitting antenna gain, and G/T contains the receiving antenna gain. </w:t>
      </w:r>
    </w:p>
    <w:p w:rsidR="00131CF1" w:rsidRDefault="00131CF1" w:rsidP="00131CF1">
      <w:pPr>
        <w:pStyle w:val="ListParagraph"/>
        <w:numPr>
          <w:ilvl w:val="0"/>
          <w:numId w:val="7"/>
        </w:numPr>
        <w:ind w:firstLineChars="0"/>
        <w:rPr>
          <w:rFonts w:ascii="Times New Roman" w:hAnsi="Times New Roman" w:cs="Times New Roman"/>
          <w:sz w:val="20"/>
          <w:szCs w:val="20"/>
          <w:lang w:val="en-GB"/>
        </w:rPr>
      </w:pPr>
      <w:r w:rsidRPr="00131CF1">
        <w:rPr>
          <w:rFonts w:ascii="Times New Roman" w:hAnsi="Times New Roman" w:cs="Times New Roman"/>
          <w:sz w:val="20"/>
          <w:szCs w:val="20"/>
          <w:lang w:val="en-GB"/>
        </w:rPr>
        <w:t xml:space="preserve">But G/T was given in R4-2108645 as fixed numbers, which means it cannot reflect the varying cases of receiver </w:t>
      </w:r>
      <w:r w:rsidRPr="00131CF1">
        <w:rPr>
          <w:rFonts w:ascii="Times New Roman" w:hAnsi="Times New Roman" w:cs="Times New Roman"/>
          <w:sz w:val="20"/>
          <w:szCs w:val="20"/>
          <w:lang w:val="en-GB"/>
        </w:rPr>
        <w:lastRenderedPageBreak/>
        <w:t xml:space="preserve">gains. </w:t>
      </w:r>
    </w:p>
    <w:p w:rsidR="00131CF1" w:rsidRDefault="00131CF1" w:rsidP="00131CF1">
      <w:pPr>
        <w:pStyle w:val="ListParagraph"/>
        <w:numPr>
          <w:ilvl w:val="0"/>
          <w:numId w:val="7"/>
        </w:numPr>
        <w:ind w:firstLineChars="0"/>
        <w:rPr>
          <w:rFonts w:ascii="Times New Roman" w:hAnsi="Times New Roman" w:cs="Times New Roman"/>
          <w:sz w:val="20"/>
          <w:szCs w:val="20"/>
          <w:lang w:val="en-GB"/>
        </w:rPr>
      </w:pPr>
      <w:r w:rsidRPr="00131CF1">
        <w:rPr>
          <w:rFonts w:ascii="Times New Roman" w:hAnsi="Times New Roman" w:cs="Times New Roman"/>
          <w:sz w:val="20"/>
          <w:szCs w:val="20"/>
          <w:lang w:val="en-GB"/>
        </w:rPr>
        <w:t xml:space="preserve">Even if we applied </w:t>
      </w:r>
      <w:r>
        <w:rPr>
          <w:rFonts w:ascii="Times New Roman" w:hAnsi="Times New Roman" w:cs="Times New Roman"/>
          <w:sz w:val="20"/>
          <w:szCs w:val="20"/>
          <w:lang w:val="en-GB"/>
        </w:rPr>
        <w:t>the above equation 6.1.3.1-3, the G/T will be derived from G_R, but G_R is still a fixed number from equation</w:t>
      </w:r>
      <w:r w:rsidRPr="00131CF1">
        <w:rPr>
          <w:rFonts w:ascii="Times New Roman" w:hAnsi="Times New Roman" w:cs="Times New Roman"/>
          <w:sz w:val="20"/>
          <w:szCs w:val="20"/>
          <w:lang w:val="en-GB"/>
        </w:rPr>
        <w:t xml:space="preserve"> </w:t>
      </w:r>
      <w:r>
        <w:rPr>
          <w:rFonts w:ascii="Times New Roman" w:hAnsi="Times New Roman" w:cs="Times New Roman"/>
          <w:sz w:val="20"/>
          <w:szCs w:val="20"/>
          <w:lang w:val="en-GB"/>
        </w:rPr>
        <w:t>6.1.3.1-4.</w:t>
      </w:r>
    </w:p>
    <w:p w:rsidR="00131CF1" w:rsidRDefault="00131CF1" w:rsidP="00131CF1">
      <w:pPr>
        <w:rPr>
          <w:rFonts w:ascii="Times New Roman" w:hAnsi="Times New Roman" w:cs="Times New Roman"/>
          <w:sz w:val="20"/>
          <w:szCs w:val="20"/>
          <w:lang w:val="en-GB"/>
        </w:rPr>
      </w:pPr>
    </w:p>
    <w:p w:rsidR="00131CF1" w:rsidRPr="00131CF1" w:rsidRDefault="00131CF1" w:rsidP="00131CF1">
      <w:pPr>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hus, we propose the meeting to clarify the</w:t>
      </w:r>
      <w:r w:rsidR="007F728A">
        <w:rPr>
          <w:rFonts w:ascii="Times New Roman" w:hAnsi="Times New Roman" w:cs="Times New Roman"/>
          <w:sz w:val="20"/>
          <w:szCs w:val="20"/>
          <w:lang w:val="en-GB"/>
        </w:rPr>
        <w:t xml:space="preserve"> NR-NTN</w:t>
      </w:r>
      <w:r>
        <w:rPr>
          <w:rFonts w:ascii="Times New Roman" w:hAnsi="Times New Roman" w:cs="Times New Roman"/>
          <w:sz w:val="20"/>
          <w:szCs w:val="20"/>
          <w:lang w:val="en-GB"/>
        </w:rPr>
        <w:t xml:space="preserve"> SINR should not be calculated following the TR 38.821 section 6.1.3 equations for co-ex study purpose. The NR-NTN SINR calculation shall follow the NR-TN methods, to correctly reflect the changing values of antenna gain, </w:t>
      </w:r>
      <w:proofErr w:type="spellStart"/>
      <w:proofErr w:type="gramStart"/>
      <w:r>
        <w:rPr>
          <w:rFonts w:ascii="Times New Roman" w:hAnsi="Times New Roman" w:cs="Times New Roman"/>
          <w:sz w:val="20"/>
          <w:szCs w:val="20"/>
          <w:lang w:val="en-GB"/>
        </w:rPr>
        <w:t>tx</w:t>
      </w:r>
      <w:proofErr w:type="spellEnd"/>
      <w:proofErr w:type="gramEnd"/>
      <w:r>
        <w:rPr>
          <w:rFonts w:ascii="Times New Roman" w:hAnsi="Times New Roman" w:cs="Times New Roman"/>
          <w:sz w:val="20"/>
          <w:szCs w:val="20"/>
          <w:lang w:val="en-GB"/>
        </w:rPr>
        <w:t xml:space="preserve"> power level, interference received, etc.</w:t>
      </w:r>
    </w:p>
    <w:p w:rsidR="004D62AD" w:rsidRDefault="004D62AD">
      <w:pPr>
        <w:rPr>
          <w:rFonts w:ascii="Times New Roman" w:hAnsi="Times New Roman" w:cs="Times New Roman"/>
          <w:sz w:val="20"/>
          <w:szCs w:val="20"/>
          <w:lang w:val="en-GB"/>
        </w:rPr>
      </w:pPr>
    </w:p>
    <w:p w:rsidR="004D62AD" w:rsidRPr="004D62AD" w:rsidRDefault="007F728A">
      <w:pPr>
        <w:rPr>
          <w:rFonts w:ascii="Times New Roman" w:hAnsi="Times New Roman" w:cs="Times New Roman"/>
          <w:b/>
          <w:sz w:val="20"/>
          <w:szCs w:val="20"/>
          <w:lang w:val="en-GB"/>
        </w:rPr>
      </w:pPr>
      <w:r>
        <w:rPr>
          <w:rFonts w:ascii="Times New Roman" w:hAnsi="Times New Roman" w:cs="Times New Roman"/>
          <w:b/>
          <w:sz w:val="20"/>
          <w:szCs w:val="20"/>
          <w:lang w:val="en-GB"/>
        </w:rPr>
        <w:t>Proposal 6</w:t>
      </w:r>
      <w:r w:rsidR="004D62AD" w:rsidRPr="004D62AD">
        <w:rPr>
          <w:rFonts w:ascii="Times New Roman" w:hAnsi="Times New Roman" w:cs="Times New Roman"/>
          <w:b/>
          <w:sz w:val="20"/>
          <w:szCs w:val="20"/>
          <w:lang w:val="en-GB"/>
        </w:rPr>
        <w:t xml:space="preserve">: </w:t>
      </w:r>
      <w:r w:rsidR="0080599B">
        <w:rPr>
          <w:rFonts w:ascii="Times New Roman" w:hAnsi="Times New Roman" w:cs="Times New Roman"/>
          <w:b/>
          <w:sz w:val="20"/>
          <w:szCs w:val="20"/>
          <w:lang w:val="en-GB"/>
        </w:rPr>
        <w:t xml:space="preserve"> It is proposed</w:t>
      </w:r>
      <w:r w:rsidRPr="007F728A">
        <w:rPr>
          <w:rFonts w:ascii="Times New Roman" w:hAnsi="Times New Roman" w:cs="Times New Roman"/>
          <w:b/>
          <w:sz w:val="20"/>
          <w:szCs w:val="20"/>
          <w:lang w:val="en-GB"/>
        </w:rPr>
        <w:t xml:space="preserve"> to clarify the</w:t>
      </w:r>
      <w:r>
        <w:rPr>
          <w:rFonts w:ascii="Times New Roman" w:hAnsi="Times New Roman" w:cs="Times New Roman"/>
          <w:b/>
          <w:sz w:val="20"/>
          <w:szCs w:val="20"/>
          <w:lang w:val="en-GB"/>
        </w:rPr>
        <w:t xml:space="preserve"> NR-NTN</w:t>
      </w:r>
      <w:r w:rsidRPr="007F728A">
        <w:rPr>
          <w:rFonts w:ascii="Times New Roman" w:hAnsi="Times New Roman" w:cs="Times New Roman"/>
          <w:b/>
          <w:sz w:val="20"/>
          <w:szCs w:val="20"/>
          <w:lang w:val="en-GB"/>
        </w:rPr>
        <w:t xml:space="preserve"> SINR should not be calculated following the TR 38.821 section 6.1.3 equations for co-ex study purpose</w:t>
      </w:r>
      <w:r>
        <w:rPr>
          <w:rFonts w:ascii="Times New Roman" w:hAnsi="Times New Roman" w:cs="Times New Roman"/>
          <w:b/>
          <w:sz w:val="20"/>
          <w:szCs w:val="20"/>
          <w:lang w:val="en-GB"/>
        </w:rPr>
        <w:t xml:space="preserve">, but follow the NR-TN methods to reflect the actual wanted or interference power level that a station received. </w:t>
      </w:r>
    </w:p>
    <w:p w:rsidR="004D62AD" w:rsidRDefault="004D62AD">
      <w:pPr>
        <w:rPr>
          <w:rFonts w:ascii="Times New Roman" w:hAnsi="Times New Roman" w:cs="Times New Roman"/>
          <w:sz w:val="20"/>
          <w:szCs w:val="20"/>
          <w:lang w:val="en-GB"/>
        </w:rPr>
      </w:pPr>
    </w:p>
    <w:p w:rsidR="0008593E" w:rsidRDefault="008E0CC6">
      <w:pPr>
        <w:rPr>
          <w:rFonts w:ascii="Times New Roman" w:hAnsi="Times New Roman" w:cs="Times New Roman"/>
          <w:sz w:val="20"/>
          <w:szCs w:val="20"/>
          <w:lang w:val="en-GB"/>
        </w:rPr>
      </w:pPr>
      <w:r>
        <w:rPr>
          <w:rFonts w:ascii="Times New Roman" w:hAnsi="Times New Roman" w:cs="Times New Roman"/>
          <w:sz w:val="20"/>
          <w:szCs w:val="20"/>
          <w:lang w:val="en-GB"/>
        </w:rPr>
        <w:t>The NR-NTN system is lack of ACIR model</w:t>
      </w:r>
      <w:r w:rsidR="00814703">
        <w:rPr>
          <w:rFonts w:ascii="Times New Roman" w:hAnsi="Times New Roman" w:cs="Times New Roman"/>
          <w:sz w:val="20"/>
          <w:szCs w:val="20"/>
          <w:lang w:val="en-GB"/>
        </w:rPr>
        <w:t xml:space="preserve">, especially when the R4-2108645 considered 3 active UEs for NTN </w:t>
      </w:r>
      <w:r w:rsidR="003C7B04">
        <w:rPr>
          <w:rFonts w:ascii="Times New Roman" w:hAnsi="Times New Roman" w:cs="Times New Roman"/>
          <w:sz w:val="20"/>
          <w:szCs w:val="20"/>
          <w:lang w:val="en-GB"/>
        </w:rPr>
        <w:t>Uplink scenario but no ACIR models is available for the first and rest adjacent channels.</w:t>
      </w:r>
      <w:r w:rsidR="00814703">
        <w:rPr>
          <w:rFonts w:ascii="Times New Roman" w:hAnsi="Times New Roman" w:cs="Times New Roman"/>
          <w:sz w:val="20"/>
          <w:szCs w:val="20"/>
          <w:lang w:val="en-GB"/>
        </w:rPr>
        <w:t xml:space="preserve"> Then, in order to derive the NTN UL co-ex interference</w:t>
      </w:r>
      <w:r w:rsidR="003C7B04">
        <w:rPr>
          <w:rFonts w:ascii="Times New Roman" w:hAnsi="Times New Roman" w:cs="Times New Roman"/>
          <w:sz w:val="20"/>
          <w:szCs w:val="20"/>
          <w:lang w:val="en-GB"/>
        </w:rPr>
        <w:t xml:space="preserve"> results</w:t>
      </w:r>
      <w:r w:rsidR="00814703">
        <w:rPr>
          <w:rFonts w:ascii="Times New Roman" w:hAnsi="Times New Roman" w:cs="Times New Roman"/>
          <w:sz w:val="20"/>
          <w:szCs w:val="20"/>
          <w:lang w:val="en-GB"/>
        </w:rPr>
        <w:t>, we would like to propose the meeting to consider</w:t>
      </w:r>
      <w:r w:rsidR="003C7B04">
        <w:rPr>
          <w:rFonts w:ascii="Times New Roman" w:hAnsi="Times New Roman" w:cs="Times New Roman"/>
          <w:sz w:val="20"/>
          <w:szCs w:val="20"/>
          <w:lang w:val="en-GB"/>
        </w:rPr>
        <w:t xml:space="preserve"> to adopt a similar ACIR models from TR 36.942 for the same freq</w:t>
      </w:r>
      <w:r w:rsidR="00E238DE">
        <w:rPr>
          <w:rFonts w:ascii="Times New Roman" w:hAnsi="Times New Roman" w:cs="Times New Roman"/>
          <w:sz w:val="20"/>
          <w:szCs w:val="20"/>
          <w:lang w:val="en-GB"/>
        </w:rPr>
        <w:t>uency bands, as shown in figure below.</w:t>
      </w:r>
    </w:p>
    <w:p w:rsidR="000649B9" w:rsidRDefault="000649B9">
      <w:pPr>
        <w:rPr>
          <w:rFonts w:ascii="Times New Roman" w:hAnsi="Times New Roman" w:cs="Times New Roman"/>
          <w:sz w:val="20"/>
          <w:szCs w:val="20"/>
          <w:lang w:val="en-GB"/>
        </w:rPr>
      </w:pPr>
    </w:p>
    <w:bookmarkStart w:id="1" w:name="_MON_1237795631"/>
    <w:bookmarkEnd w:id="1"/>
    <w:p w:rsidR="002553F8" w:rsidRDefault="00E238DE" w:rsidP="00E238DE">
      <w:pPr>
        <w:jc w:val="center"/>
        <w:rPr>
          <w:rFonts w:ascii="Times New Roman" w:hAnsi="Times New Roman" w:cs="Times New Roman"/>
          <w:sz w:val="20"/>
          <w:szCs w:val="20"/>
          <w:lang w:val="en-GB"/>
        </w:rPr>
      </w:pPr>
      <w:r w:rsidRPr="007F4011">
        <w:object w:dxaOrig="11340" w:dyaOrig="3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141.5pt" o:ole="">
            <v:imagedata r:id="rId9" o:title=""/>
          </v:shape>
          <o:OLEObject Type="Embed" ProgID="Word.Picture.8" ShapeID="_x0000_i1025" DrawAspect="Content" ObjectID="_1689754164" r:id="rId10"/>
        </w:object>
      </w:r>
    </w:p>
    <w:p w:rsidR="002553F8" w:rsidRPr="002553F8" w:rsidRDefault="00C849BB">
      <w:pPr>
        <w:rPr>
          <w:rFonts w:ascii="Times New Roman" w:hAnsi="Times New Roman" w:cs="Times New Roman"/>
          <w:b/>
          <w:sz w:val="20"/>
          <w:szCs w:val="20"/>
          <w:lang w:val="en-GB"/>
        </w:rPr>
      </w:pPr>
      <w:r>
        <w:rPr>
          <w:rFonts w:ascii="Times New Roman" w:hAnsi="Times New Roman" w:cs="Times New Roman"/>
          <w:b/>
          <w:sz w:val="20"/>
          <w:szCs w:val="20"/>
          <w:lang w:val="en-GB"/>
        </w:rPr>
        <w:t>Proposal 7</w:t>
      </w:r>
      <w:r w:rsidR="002553F8" w:rsidRPr="002553F8">
        <w:rPr>
          <w:rFonts w:ascii="Times New Roman" w:hAnsi="Times New Roman" w:cs="Times New Roman"/>
          <w:b/>
          <w:sz w:val="20"/>
          <w:szCs w:val="20"/>
          <w:lang w:val="en-GB"/>
        </w:rPr>
        <w:t xml:space="preserve">: </w:t>
      </w:r>
      <w:r w:rsidR="0080599B">
        <w:rPr>
          <w:rFonts w:ascii="Times New Roman" w:hAnsi="Times New Roman" w:cs="Times New Roman"/>
          <w:b/>
          <w:sz w:val="20"/>
          <w:szCs w:val="20"/>
          <w:lang w:val="en-GB"/>
        </w:rPr>
        <w:t>It is</w:t>
      </w:r>
      <w:r>
        <w:rPr>
          <w:rFonts w:ascii="Times New Roman" w:hAnsi="Times New Roman" w:cs="Times New Roman"/>
          <w:b/>
          <w:sz w:val="20"/>
          <w:szCs w:val="20"/>
          <w:lang w:val="en-GB"/>
        </w:rPr>
        <w:t xml:space="preserve"> propose</w:t>
      </w:r>
      <w:r w:rsidR="0080599B">
        <w:rPr>
          <w:rFonts w:ascii="Times New Roman" w:hAnsi="Times New Roman" w:cs="Times New Roman"/>
          <w:b/>
          <w:sz w:val="20"/>
          <w:szCs w:val="20"/>
          <w:lang w:val="en-GB"/>
        </w:rPr>
        <w:t>d</w:t>
      </w:r>
      <w:r>
        <w:rPr>
          <w:rFonts w:ascii="Times New Roman" w:hAnsi="Times New Roman" w:cs="Times New Roman"/>
          <w:b/>
          <w:sz w:val="20"/>
          <w:szCs w:val="20"/>
          <w:lang w:val="en-GB"/>
        </w:rPr>
        <w:t xml:space="preserve"> to consider </w:t>
      </w:r>
      <w:r w:rsidR="00E238DE" w:rsidRPr="00E238DE">
        <w:rPr>
          <w:rFonts w:ascii="Times New Roman" w:hAnsi="Times New Roman" w:cs="Times New Roman"/>
          <w:b/>
          <w:sz w:val="20"/>
          <w:szCs w:val="20"/>
          <w:lang w:val="en-GB"/>
        </w:rPr>
        <w:t>to adopt a similar ACIR models</w:t>
      </w:r>
      <w:r w:rsidR="00E238DE">
        <w:rPr>
          <w:rFonts w:ascii="Times New Roman" w:hAnsi="Times New Roman" w:cs="Times New Roman"/>
          <w:b/>
          <w:sz w:val="20"/>
          <w:szCs w:val="20"/>
          <w:lang w:val="en-GB"/>
        </w:rPr>
        <w:t xml:space="preserve"> for NR-NTN</w:t>
      </w:r>
      <w:r w:rsidR="00E238DE" w:rsidRPr="00E238DE">
        <w:rPr>
          <w:rFonts w:ascii="Times New Roman" w:hAnsi="Times New Roman" w:cs="Times New Roman"/>
          <w:b/>
          <w:sz w:val="20"/>
          <w:szCs w:val="20"/>
          <w:lang w:val="en-GB"/>
        </w:rPr>
        <w:t xml:space="preserve"> from TR 36.942 for the same frequency bands, as shown in figure </w:t>
      </w:r>
      <w:r w:rsidR="00E238DE">
        <w:rPr>
          <w:rFonts w:ascii="Times New Roman" w:hAnsi="Times New Roman" w:cs="Times New Roman"/>
          <w:b/>
          <w:sz w:val="20"/>
          <w:szCs w:val="20"/>
          <w:lang w:val="en-GB"/>
        </w:rPr>
        <w:t>above</w:t>
      </w:r>
      <w:r w:rsidR="002553F8">
        <w:rPr>
          <w:rFonts w:ascii="Times New Roman" w:hAnsi="Times New Roman" w:cs="Times New Roman"/>
          <w:b/>
          <w:sz w:val="20"/>
          <w:szCs w:val="20"/>
          <w:lang w:val="en-GB"/>
        </w:rPr>
        <w:t>.</w:t>
      </w:r>
    </w:p>
    <w:p w:rsidR="00FC5797" w:rsidRDefault="00FC5797">
      <w:pPr>
        <w:rPr>
          <w:rFonts w:ascii="Times New Roman" w:hAnsi="Times New Roman" w:cs="Times New Roman"/>
          <w:sz w:val="20"/>
          <w:szCs w:val="20"/>
          <w:lang w:val="en-GB"/>
        </w:rPr>
      </w:pPr>
    </w:p>
    <w:p w:rsidR="00534586" w:rsidRDefault="00534586" w:rsidP="00534586">
      <w:pPr>
        <w:pStyle w:val="Heading2"/>
        <w:numPr>
          <w:ilvl w:val="1"/>
          <w:numId w:val="1"/>
        </w:numPr>
      </w:pPr>
      <w:r>
        <w:t xml:space="preserve">NR-NTN </w:t>
      </w:r>
      <w:r w:rsidR="00F00E80">
        <w:t xml:space="preserve">to NR-TN </w:t>
      </w:r>
      <w:r>
        <w:t>co-ex study methodology</w:t>
      </w:r>
    </w:p>
    <w:p w:rsidR="00534586" w:rsidRPr="00534586" w:rsidRDefault="00534586">
      <w:pPr>
        <w:rPr>
          <w:rFonts w:ascii="Times New Roman" w:hAnsi="Times New Roman" w:cs="Times New Roman"/>
          <w:sz w:val="20"/>
          <w:szCs w:val="20"/>
          <w:lang w:val="en-GB"/>
        </w:rPr>
      </w:pPr>
      <w:r w:rsidRPr="00534586">
        <w:rPr>
          <w:rFonts w:ascii="Times New Roman" w:hAnsi="Times New Roman" w:cs="Times New Roman"/>
          <w:sz w:val="20"/>
          <w:szCs w:val="20"/>
          <w:lang w:val="en-GB"/>
        </w:rPr>
        <w:t xml:space="preserve">The </w:t>
      </w:r>
      <w:r>
        <w:rPr>
          <w:rFonts w:ascii="Times New Roman" w:hAnsi="Times New Roman" w:cs="Times New Roman"/>
          <w:sz w:val="20"/>
          <w:szCs w:val="20"/>
          <w:lang w:val="en-GB"/>
        </w:rPr>
        <w:t xml:space="preserve">co-ex study methodology was still open in the R4-2108645, and it is now a very critical issue to accomplish the co-ex study for this work item. </w:t>
      </w:r>
      <w:r w:rsidR="00345DE6">
        <w:rPr>
          <w:rFonts w:ascii="Times New Roman" w:hAnsi="Times New Roman" w:cs="Times New Roman"/>
          <w:sz w:val="20"/>
          <w:szCs w:val="20"/>
          <w:lang w:val="en-GB"/>
        </w:rPr>
        <w:t>The methodology, especially the deployment and geometrical relationship of NTN and TN systems, would greatly influence the co-ex study results.</w:t>
      </w:r>
    </w:p>
    <w:p w:rsidR="00534586" w:rsidRDefault="00534586">
      <w:pPr>
        <w:rPr>
          <w:rFonts w:ascii="Times New Roman" w:hAnsi="Times New Roman" w:cs="Times New Roman"/>
          <w:sz w:val="20"/>
          <w:szCs w:val="20"/>
          <w:lang w:val="en-GB"/>
        </w:rPr>
      </w:pPr>
    </w:p>
    <w:p w:rsidR="00F00E80" w:rsidRDefault="00F00E80">
      <w:pPr>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hus, we would like to share our deployment methodology for NR-NTN to NR-TN co-ex study. We believe it could be listed as one of the options to be adopted by the meeting.</w:t>
      </w:r>
    </w:p>
    <w:p w:rsidR="00F00E80" w:rsidRDefault="00F00E80">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628"/>
      </w:tblGrid>
      <w:tr w:rsidR="00384CF7" w:rsidTr="00384CF7">
        <w:tc>
          <w:tcPr>
            <w:tcW w:w="9628" w:type="dxa"/>
          </w:tcPr>
          <w:p w:rsidR="00384CF7" w:rsidRDefault="00384CF7" w:rsidP="00384CF7">
            <w:pPr>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NTN DL to TN DL, and NTN UL to TN UL scenario: </w:t>
            </w:r>
          </w:p>
          <w:p w:rsidR="00384CF7" w:rsidRPr="001070A2" w:rsidRDefault="00384CF7" w:rsidP="00384CF7">
            <w:pPr>
              <w:pStyle w:val="ListParagraph"/>
              <w:numPr>
                <w:ilvl w:val="0"/>
                <w:numId w:val="8"/>
              </w:numPr>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G</w:t>
            </w:r>
            <w:r>
              <w:rPr>
                <w:rFonts w:ascii="Times New Roman" w:hAnsi="Times New Roman" w:cs="Times New Roman"/>
                <w:sz w:val="20"/>
                <w:szCs w:val="20"/>
                <w:lang w:val="en-GB"/>
              </w:rPr>
              <w:t>enerate NTN beams on the ground with earth curvature, as the figure below.</w:t>
            </w:r>
          </w:p>
          <w:p w:rsidR="00384CF7" w:rsidRDefault="00384CF7" w:rsidP="00384CF7">
            <w:pPr>
              <w:pStyle w:val="ListParagraph"/>
              <w:ind w:left="360" w:firstLineChars="0" w:firstLine="0"/>
              <w:jc w:val="center"/>
              <w:rPr>
                <w:rFonts w:ascii="Times New Roman" w:hAnsi="Times New Roman" w:cs="Times New Roman"/>
                <w:sz w:val="20"/>
                <w:szCs w:val="20"/>
                <w:lang w:val="en-GB"/>
              </w:rPr>
            </w:pPr>
            <w:r w:rsidRPr="001070A2">
              <w:rPr>
                <w:rFonts w:ascii="Times New Roman" w:hAnsi="Times New Roman" w:cs="Times New Roman"/>
                <w:noProof/>
                <w:sz w:val="20"/>
                <w:szCs w:val="20"/>
              </w:rPr>
              <w:lastRenderedPageBreak/>
              <w:drawing>
                <wp:inline distT="0" distB="0" distL="0" distR="0" wp14:anchorId="0BC5B320" wp14:editId="3A759982">
                  <wp:extent cx="2426640" cy="1543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33962" cy="1547706"/>
                          </a:xfrm>
                          <a:prstGeom prst="rect">
                            <a:avLst/>
                          </a:prstGeom>
                        </pic:spPr>
                      </pic:pic>
                    </a:graphicData>
                  </a:graphic>
                </wp:inline>
              </w:drawing>
            </w:r>
          </w:p>
          <w:p w:rsidR="00384CF7" w:rsidRDefault="00384CF7" w:rsidP="00384CF7">
            <w:pPr>
              <w:pStyle w:val="ListParagraph"/>
              <w:numPr>
                <w:ilvl w:val="0"/>
                <w:numId w:val="8"/>
              </w:numPr>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R</w:t>
            </w:r>
            <w:r>
              <w:rPr>
                <w:rFonts w:ascii="Times New Roman" w:hAnsi="Times New Roman" w:cs="Times New Roman"/>
                <w:sz w:val="20"/>
                <w:szCs w:val="20"/>
                <w:lang w:val="en-GB"/>
              </w:rPr>
              <w:t>andomly select one point of reference inside the NTN central beam, as the red point shown in figure below.</w:t>
            </w:r>
          </w:p>
          <w:p w:rsidR="00384CF7" w:rsidRDefault="00384CF7" w:rsidP="00384CF7">
            <w:pPr>
              <w:jc w:val="center"/>
              <w:rPr>
                <w:rFonts w:ascii="Times New Roman" w:hAnsi="Times New Roman" w:cs="Times New Roman"/>
                <w:sz w:val="20"/>
                <w:szCs w:val="20"/>
                <w:lang w:val="en-GB"/>
              </w:rPr>
            </w:pPr>
            <w:r w:rsidRPr="001070A2">
              <w:rPr>
                <w:rFonts w:ascii="Times New Roman" w:hAnsi="Times New Roman" w:cs="Times New Roman"/>
                <w:noProof/>
                <w:sz w:val="20"/>
                <w:szCs w:val="20"/>
              </w:rPr>
              <w:drawing>
                <wp:inline distT="0" distB="0" distL="0" distR="0" wp14:anchorId="4C8EE39F" wp14:editId="20BF2AF9">
                  <wp:extent cx="3620648" cy="2235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27854" cy="2239649"/>
                          </a:xfrm>
                          <a:prstGeom prst="rect">
                            <a:avLst/>
                          </a:prstGeom>
                        </pic:spPr>
                      </pic:pic>
                    </a:graphicData>
                  </a:graphic>
                </wp:inline>
              </w:drawing>
            </w:r>
          </w:p>
          <w:p w:rsidR="00384CF7" w:rsidRDefault="00384CF7" w:rsidP="00384CF7">
            <w:pPr>
              <w:pStyle w:val="ListParagraph"/>
              <w:numPr>
                <w:ilvl w:val="0"/>
                <w:numId w:val="8"/>
              </w:numPr>
              <w:ind w:firstLineChars="0"/>
              <w:rPr>
                <w:rFonts w:ascii="Times New Roman" w:hAnsi="Times New Roman" w:cs="Times New Roman"/>
                <w:sz w:val="20"/>
                <w:szCs w:val="20"/>
                <w:lang w:val="en-GB"/>
              </w:rPr>
            </w:pPr>
            <w:r>
              <w:rPr>
                <w:rFonts w:ascii="Times New Roman" w:hAnsi="Times New Roman" w:cs="Times New Roman"/>
                <w:sz w:val="20"/>
                <w:szCs w:val="20"/>
                <w:lang w:val="en-GB"/>
              </w:rPr>
              <w:t>Generate the 19-cell with warp-around TN networks with the centre at this reference point. The TN BS, UEs are deployed with the agreed deployment parameters and characteristics.</w:t>
            </w:r>
          </w:p>
          <w:p w:rsidR="00384CF7" w:rsidRPr="001070A2" w:rsidRDefault="00384CF7" w:rsidP="00384CF7">
            <w:pPr>
              <w:pStyle w:val="ListParagraph"/>
              <w:numPr>
                <w:ilvl w:val="0"/>
                <w:numId w:val="8"/>
              </w:numPr>
              <w:ind w:firstLineChars="0"/>
              <w:rPr>
                <w:rFonts w:ascii="Times New Roman" w:hAnsi="Times New Roman" w:cs="Times New Roman"/>
                <w:sz w:val="20"/>
                <w:szCs w:val="20"/>
                <w:lang w:val="en-GB"/>
              </w:rPr>
            </w:pPr>
            <w:r>
              <w:rPr>
                <w:rFonts w:ascii="Times New Roman" w:hAnsi="Times New Roman" w:cs="Times New Roman"/>
                <w:sz w:val="20"/>
                <w:szCs w:val="20"/>
                <w:lang w:val="en-GB"/>
              </w:rPr>
              <w:t>Generate NTN UE (for uplink scenario) randomly inside the TN 19-cell area. In the figure below, red triangle represents the 3 active NTN UL UE randomly dropped inside the red-circle (TN 19-cell) area.</w:t>
            </w:r>
          </w:p>
          <w:p w:rsidR="00384CF7" w:rsidRDefault="00384CF7" w:rsidP="00384CF7">
            <w:pPr>
              <w:jc w:val="center"/>
              <w:rPr>
                <w:rFonts w:ascii="Times New Roman" w:hAnsi="Times New Roman" w:cs="Times New Roman"/>
                <w:sz w:val="20"/>
                <w:szCs w:val="20"/>
                <w:lang w:val="en-GB"/>
              </w:rPr>
            </w:pPr>
            <w:r>
              <w:rPr>
                <w:rFonts w:ascii="Times New Roman" w:hAnsi="Times New Roman" w:cs="Times New Roman"/>
                <w:noProof/>
                <w:sz w:val="20"/>
                <w:szCs w:val="20"/>
              </w:rPr>
              <w:drawing>
                <wp:inline distT="0" distB="0" distL="0" distR="0" wp14:anchorId="60E04E9F" wp14:editId="1835247F">
                  <wp:extent cx="2571158" cy="1656590"/>
                  <wp:effectExtent l="0" t="0" r="635"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80472" cy="1662591"/>
                          </a:xfrm>
                          <a:prstGeom prst="rect">
                            <a:avLst/>
                          </a:prstGeom>
                          <a:noFill/>
                        </pic:spPr>
                      </pic:pic>
                    </a:graphicData>
                  </a:graphic>
                </wp:inline>
              </w:drawing>
            </w:r>
          </w:p>
          <w:p w:rsidR="00384CF7" w:rsidRDefault="00384CF7">
            <w:pPr>
              <w:rPr>
                <w:rFonts w:ascii="Times New Roman" w:hAnsi="Times New Roman" w:cs="Times New Roman"/>
                <w:sz w:val="20"/>
                <w:szCs w:val="20"/>
                <w:lang w:val="en-GB"/>
              </w:rPr>
            </w:pPr>
          </w:p>
        </w:tc>
      </w:tr>
    </w:tbl>
    <w:p w:rsidR="00F00E80" w:rsidRDefault="00F00E80">
      <w:pPr>
        <w:rPr>
          <w:rFonts w:ascii="Times New Roman" w:hAnsi="Times New Roman" w:cs="Times New Roman"/>
          <w:sz w:val="20"/>
          <w:szCs w:val="20"/>
          <w:lang w:val="en-GB"/>
        </w:rPr>
      </w:pPr>
    </w:p>
    <w:p w:rsidR="004937CC" w:rsidRPr="004937CC" w:rsidRDefault="004937CC">
      <w:pPr>
        <w:rPr>
          <w:rFonts w:ascii="Times New Roman" w:hAnsi="Times New Roman" w:cs="Times New Roman"/>
          <w:b/>
          <w:sz w:val="20"/>
          <w:szCs w:val="20"/>
          <w:lang w:val="en-GB"/>
        </w:rPr>
      </w:pPr>
      <w:r w:rsidRPr="004937CC">
        <w:rPr>
          <w:rFonts w:ascii="Times New Roman" w:hAnsi="Times New Roman" w:cs="Times New Roman" w:hint="eastAsia"/>
          <w:b/>
          <w:sz w:val="20"/>
          <w:szCs w:val="20"/>
          <w:lang w:val="en-GB"/>
        </w:rPr>
        <w:t>P</w:t>
      </w:r>
      <w:r w:rsidRPr="004937CC">
        <w:rPr>
          <w:rFonts w:ascii="Times New Roman" w:hAnsi="Times New Roman" w:cs="Times New Roman"/>
          <w:b/>
          <w:sz w:val="20"/>
          <w:szCs w:val="20"/>
          <w:lang w:val="en-GB"/>
        </w:rPr>
        <w:t xml:space="preserve">roposal 8: </w:t>
      </w:r>
      <w:r w:rsidR="0080599B">
        <w:rPr>
          <w:rFonts w:ascii="Times New Roman" w:hAnsi="Times New Roman" w:cs="Times New Roman"/>
          <w:b/>
          <w:sz w:val="20"/>
          <w:szCs w:val="20"/>
          <w:lang w:val="en-GB"/>
        </w:rPr>
        <w:t>It is proposed</w:t>
      </w:r>
      <w:r>
        <w:rPr>
          <w:rFonts w:ascii="Times New Roman" w:hAnsi="Times New Roman" w:cs="Times New Roman"/>
          <w:b/>
          <w:sz w:val="20"/>
          <w:szCs w:val="20"/>
          <w:lang w:val="en-GB"/>
        </w:rPr>
        <w:t xml:space="preserve"> to consider the above network deployment methodology as one of the options for co-ex study for NTN DL to TN DL and NTN UL to TN UL.</w:t>
      </w:r>
    </w:p>
    <w:p w:rsidR="004937CC" w:rsidRDefault="004937CC">
      <w:pPr>
        <w:rPr>
          <w:rFonts w:ascii="Times New Roman" w:hAnsi="Times New Roman" w:cs="Times New Roman"/>
          <w:sz w:val="20"/>
          <w:szCs w:val="20"/>
          <w:lang w:val="en-GB"/>
        </w:rPr>
      </w:pPr>
    </w:p>
    <w:p w:rsidR="00384CF7" w:rsidRDefault="004937CC">
      <w:pPr>
        <w:rPr>
          <w:rFonts w:ascii="Times New Roman" w:hAnsi="Times New Roman" w:cs="Times New Roman"/>
          <w:sz w:val="20"/>
          <w:szCs w:val="20"/>
          <w:lang w:val="en-GB"/>
        </w:rPr>
      </w:pPr>
      <w:r>
        <w:rPr>
          <w:rFonts w:ascii="Times New Roman" w:hAnsi="Times New Roman" w:cs="Times New Roman"/>
          <w:sz w:val="20"/>
          <w:szCs w:val="20"/>
          <w:lang w:val="en-GB"/>
        </w:rPr>
        <w:t xml:space="preserve">We also provided the corresponding co-ex study results following the above methodology for network deployment in </w:t>
      </w:r>
      <w:r w:rsidRPr="00F864A7">
        <w:rPr>
          <w:rFonts w:ascii="Times New Roman" w:hAnsi="Times New Roman" w:cs="Times New Roman"/>
          <w:sz w:val="20"/>
          <w:szCs w:val="20"/>
          <w:lang w:val="en-GB"/>
        </w:rPr>
        <w:t>R4-</w:t>
      </w:r>
      <w:r w:rsidR="00F864A7">
        <w:rPr>
          <w:rFonts w:ascii="Times New Roman" w:hAnsi="Times New Roman" w:cs="Times New Roman"/>
          <w:sz w:val="20"/>
          <w:szCs w:val="20"/>
          <w:lang w:val="en-GB"/>
        </w:rPr>
        <w:t>2112015</w:t>
      </w:r>
      <w:r w:rsidR="00384CF7">
        <w:rPr>
          <w:rFonts w:ascii="Times New Roman" w:hAnsi="Times New Roman" w:cs="Times New Roman"/>
          <w:sz w:val="20"/>
          <w:szCs w:val="20"/>
          <w:lang w:val="en-GB"/>
        </w:rPr>
        <w:t xml:space="preserve"> for discussion.</w:t>
      </w:r>
    </w:p>
    <w:p w:rsidR="00621D14" w:rsidRDefault="00CF1FA6">
      <w:pPr>
        <w:pStyle w:val="Heading1"/>
      </w:pPr>
      <w:r>
        <w:t>Conclusion</w:t>
      </w:r>
    </w:p>
    <w:p w:rsidR="00621D14" w:rsidRDefault="00CF1FA6">
      <w:pPr>
        <w:rPr>
          <w:rFonts w:ascii="Times New Roman" w:hAnsi="Times New Roman" w:cs="Times New Roman"/>
          <w:lang w:val="en-GB"/>
        </w:rPr>
      </w:pPr>
      <w:r>
        <w:rPr>
          <w:rFonts w:ascii="Times New Roman" w:hAnsi="Times New Roman" w:cs="Times New Roman"/>
          <w:lang w:val="en-GB"/>
        </w:rPr>
        <w:t xml:space="preserve">In this contribution, </w:t>
      </w:r>
      <w:r w:rsidR="00550925">
        <w:rPr>
          <w:rFonts w:ascii="Times New Roman" w:hAnsi="Times New Roman" w:cs="Times New Roman"/>
          <w:lang w:val="en-GB"/>
        </w:rPr>
        <w:t xml:space="preserve">we </w:t>
      </w:r>
      <w:r w:rsidR="00D57AD5">
        <w:rPr>
          <w:rFonts w:ascii="Times New Roman" w:hAnsi="Times New Roman" w:cs="Times New Roman"/>
          <w:lang w:val="en-GB"/>
        </w:rPr>
        <w:t xml:space="preserve">considered the latest agreements of scenarios, assumptions and methodologies, and also the </w:t>
      </w:r>
      <w:r w:rsidR="00D57AD5">
        <w:rPr>
          <w:rFonts w:ascii="Times New Roman" w:hAnsi="Times New Roman" w:cs="Times New Roman"/>
          <w:lang w:val="en-GB"/>
        </w:rPr>
        <w:lastRenderedPageBreak/>
        <w:t>latest results from calibration process, then we provided the following proposals to further develop the simulation assumption documents for co-ex study purpose</w:t>
      </w:r>
      <w:r w:rsidR="008C2590">
        <w:rPr>
          <w:rFonts w:ascii="Times New Roman" w:hAnsi="Times New Roman" w:cs="Times New Roman"/>
          <w:lang w:val="en-GB"/>
        </w:rPr>
        <w:t>.</w:t>
      </w:r>
    </w:p>
    <w:p w:rsidR="00D57AD5" w:rsidRDefault="00D57AD5">
      <w:pPr>
        <w:rPr>
          <w:rFonts w:ascii="Times New Roman" w:hAnsi="Times New Roman" w:cs="Times New Roman"/>
          <w:lang w:val="en-GB"/>
        </w:rPr>
      </w:pPr>
    </w:p>
    <w:p w:rsidR="00D57AD5" w:rsidRDefault="00D57AD5" w:rsidP="00D57AD5">
      <w:pPr>
        <w:rPr>
          <w:rFonts w:ascii="Times New Roman" w:hAnsi="Times New Roman" w:cs="Times New Roman"/>
          <w:b/>
          <w:sz w:val="20"/>
          <w:szCs w:val="20"/>
          <w:lang w:val="en-GB"/>
        </w:rPr>
      </w:pPr>
      <w:r>
        <w:rPr>
          <w:rFonts w:ascii="Times New Roman" w:hAnsi="Times New Roman" w:cs="Times New Roman"/>
          <w:b/>
          <w:sz w:val="20"/>
          <w:szCs w:val="20"/>
          <w:lang w:val="en-GB"/>
        </w:rPr>
        <w:t>Proposal 1:</w:t>
      </w:r>
      <w:r w:rsidRPr="007C5C52">
        <w:rPr>
          <w:rFonts w:ascii="Times New Roman" w:hAnsi="Times New Roman" w:cs="Times New Roman"/>
          <w:sz w:val="20"/>
          <w:szCs w:val="20"/>
          <w:lang w:val="en-GB"/>
        </w:rPr>
        <w:t xml:space="preserve"> </w:t>
      </w:r>
      <w:r w:rsidR="0080599B">
        <w:rPr>
          <w:rFonts w:ascii="Times New Roman" w:hAnsi="Times New Roman" w:cs="Times New Roman"/>
          <w:b/>
          <w:sz w:val="20"/>
          <w:szCs w:val="20"/>
          <w:lang w:val="en-GB"/>
        </w:rPr>
        <w:t>It is</w:t>
      </w:r>
      <w:r w:rsidR="00E16ECA" w:rsidRPr="007C5C52">
        <w:rPr>
          <w:rFonts w:ascii="Times New Roman" w:hAnsi="Times New Roman" w:cs="Times New Roman"/>
          <w:b/>
          <w:sz w:val="20"/>
          <w:szCs w:val="20"/>
          <w:lang w:val="en-GB"/>
        </w:rPr>
        <w:t xml:space="preserve"> propose</w:t>
      </w:r>
      <w:r w:rsidR="0080599B">
        <w:rPr>
          <w:rFonts w:ascii="Times New Roman" w:hAnsi="Times New Roman" w:cs="Times New Roman"/>
          <w:b/>
          <w:sz w:val="20"/>
          <w:szCs w:val="20"/>
          <w:lang w:val="en-GB"/>
        </w:rPr>
        <w:t>d</w:t>
      </w:r>
      <w:r w:rsidR="00E16ECA" w:rsidRPr="007C5C52">
        <w:rPr>
          <w:rFonts w:ascii="Times New Roman" w:hAnsi="Times New Roman" w:cs="Times New Roman"/>
          <w:b/>
          <w:sz w:val="20"/>
          <w:szCs w:val="20"/>
          <w:lang w:val="en-GB"/>
        </w:rPr>
        <w:t xml:space="preserve"> to de-prioritize the ‘Dense Urban’ scenario in this co-ex study for FR1.</w:t>
      </w:r>
    </w:p>
    <w:p w:rsidR="008C2590" w:rsidRDefault="008C2590">
      <w:pPr>
        <w:rPr>
          <w:rFonts w:ascii="Times New Roman" w:hAnsi="Times New Roman" w:cs="Times New Roman"/>
          <w:lang w:val="en-GB"/>
        </w:rPr>
      </w:pPr>
    </w:p>
    <w:p w:rsidR="00B10CCB" w:rsidRDefault="00B10CCB" w:rsidP="00B10CCB">
      <w:pPr>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2: </w:t>
      </w:r>
      <w:r w:rsidR="0080599B">
        <w:rPr>
          <w:rFonts w:ascii="Times New Roman" w:hAnsi="Times New Roman" w:cs="Times New Roman"/>
          <w:b/>
          <w:sz w:val="20"/>
          <w:szCs w:val="20"/>
          <w:lang w:val="en-GB"/>
        </w:rPr>
        <w:t xml:space="preserve">It is </w:t>
      </w:r>
      <w:r w:rsidRPr="00B10CCB">
        <w:rPr>
          <w:rFonts w:ascii="Times New Roman" w:hAnsi="Times New Roman" w:cs="Times New Roman"/>
          <w:b/>
          <w:sz w:val="20"/>
          <w:szCs w:val="20"/>
          <w:lang w:val="en-GB"/>
        </w:rPr>
        <w:t>propose</w:t>
      </w:r>
      <w:r w:rsidR="0080599B">
        <w:rPr>
          <w:rFonts w:ascii="Times New Roman" w:hAnsi="Times New Roman" w:cs="Times New Roman"/>
          <w:b/>
          <w:sz w:val="20"/>
          <w:szCs w:val="20"/>
          <w:lang w:val="en-GB"/>
        </w:rPr>
        <w:t>d</w:t>
      </w:r>
      <w:r w:rsidRPr="00B10CCB">
        <w:rPr>
          <w:rFonts w:ascii="Times New Roman" w:hAnsi="Times New Roman" w:cs="Times New Roman"/>
          <w:b/>
          <w:sz w:val="20"/>
          <w:szCs w:val="20"/>
          <w:lang w:val="en-GB"/>
        </w:rPr>
        <w:t xml:space="preserve"> to change the ‘BS-MS min couple loss in dB’ to ‘BS-UE min distance</w:t>
      </w:r>
      <w:r>
        <w:rPr>
          <w:rFonts w:ascii="Times New Roman" w:hAnsi="Times New Roman" w:cs="Times New Roman"/>
          <w:b/>
          <w:sz w:val="20"/>
          <w:szCs w:val="20"/>
          <w:lang w:val="en-GB"/>
        </w:rPr>
        <w:t xml:space="preserve"> in meter</w:t>
      </w:r>
      <w:r w:rsidRPr="00B10CCB">
        <w:rPr>
          <w:rFonts w:ascii="Times New Roman" w:hAnsi="Times New Roman" w:cs="Times New Roman"/>
          <w:b/>
          <w:sz w:val="20"/>
          <w:szCs w:val="20"/>
          <w:lang w:val="en-GB"/>
        </w:rPr>
        <w:t>’, and ad</w:t>
      </w:r>
      <w:r>
        <w:rPr>
          <w:rFonts w:ascii="Times New Roman" w:hAnsi="Times New Roman" w:cs="Times New Roman"/>
          <w:b/>
          <w:sz w:val="20"/>
          <w:szCs w:val="20"/>
          <w:lang w:val="en-GB"/>
        </w:rPr>
        <w:t>opt 35 meters for NR and NB-IoT, for clarification purpose.</w:t>
      </w:r>
    </w:p>
    <w:p w:rsidR="00D57AD5" w:rsidRPr="00B10CCB" w:rsidRDefault="00D57AD5">
      <w:pPr>
        <w:rPr>
          <w:rFonts w:ascii="Times New Roman" w:hAnsi="Times New Roman" w:cs="Times New Roman"/>
          <w:lang w:val="en-GB"/>
        </w:rPr>
      </w:pPr>
    </w:p>
    <w:p w:rsidR="00D57AD5" w:rsidRPr="00672394" w:rsidRDefault="00D57AD5" w:rsidP="00D57AD5">
      <w:pPr>
        <w:rPr>
          <w:rFonts w:ascii="Times New Roman" w:hAnsi="Times New Roman" w:cs="Times New Roman"/>
          <w:b/>
          <w:sz w:val="20"/>
          <w:szCs w:val="20"/>
          <w:lang w:val="en-GB"/>
        </w:rPr>
      </w:pPr>
      <w:r>
        <w:rPr>
          <w:rFonts w:ascii="Times New Roman" w:hAnsi="Times New Roman" w:cs="Times New Roman"/>
          <w:b/>
          <w:sz w:val="20"/>
          <w:szCs w:val="20"/>
          <w:lang w:val="en-GB"/>
        </w:rPr>
        <w:t>Proposal</w:t>
      </w:r>
      <w:r w:rsidRPr="00672394">
        <w:rPr>
          <w:rFonts w:ascii="Times New Roman" w:hAnsi="Times New Roman" w:cs="Times New Roman"/>
          <w:b/>
          <w:sz w:val="20"/>
          <w:szCs w:val="20"/>
          <w:lang w:val="en-GB"/>
        </w:rPr>
        <w:t xml:space="preserve"> 3: </w:t>
      </w:r>
      <w:r w:rsidR="0080599B">
        <w:rPr>
          <w:rFonts w:ascii="Times New Roman" w:hAnsi="Times New Roman" w:cs="Times New Roman"/>
          <w:b/>
          <w:sz w:val="20"/>
          <w:szCs w:val="20"/>
          <w:lang w:val="en-GB"/>
        </w:rPr>
        <w:t xml:space="preserve">It is </w:t>
      </w:r>
      <w:r w:rsidRPr="006036B1">
        <w:rPr>
          <w:rFonts w:ascii="Times New Roman" w:hAnsi="Times New Roman" w:cs="Times New Roman"/>
          <w:b/>
          <w:sz w:val="20"/>
          <w:szCs w:val="20"/>
          <w:lang w:val="en-GB"/>
        </w:rPr>
        <w:t>propose</w:t>
      </w:r>
      <w:r w:rsidR="00491464">
        <w:rPr>
          <w:rFonts w:ascii="Times New Roman" w:hAnsi="Times New Roman" w:cs="Times New Roman"/>
          <w:b/>
          <w:sz w:val="20"/>
          <w:szCs w:val="20"/>
          <w:lang w:val="en-GB"/>
        </w:rPr>
        <w:t>d</w:t>
      </w:r>
      <w:r w:rsidRPr="006036B1">
        <w:rPr>
          <w:rFonts w:ascii="Times New Roman" w:hAnsi="Times New Roman" w:cs="Times New Roman"/>
          <w:b/>
          <w:sz w:val="20"/>
          <w:szCs w:val="20"/>
          <w:lang w:val="en-GB"/>
        </w:rPr>
        <w:t xml:space="preserve"> to remove </w:t>
      </w:r>
      <w:r w:rsidR="007C5C52">
        <w:rPr>
          <w:rFonts w:ascii="Times New Roman" w:hAnsi="Times New Roman" w:cs="Times New Roman"/>
          <w:b/>
          <w:sz w:val="20"/>
          <w:szCs w:val="20"/>
          <w:lang w:val="en-GB"/>
        </w:rPr>
        <w:t xml:space="preserve">all </w:t>
      </w:r>
      <w:r w:rsidRPr="006036B1">
        <w:rPr>
          <w:rFonts w:ascii="Times New Roman" w:hAnsi="Times New Roman" w:cs="Times New Roman"/>
          <w:b/>
          <w:sz w:val="20"/>
          <w:szCs w:val="20"/>
          <w:lang w:val="en-GB"/>
        </w:rPr>
        <w:t>the ‘</w:t>
      </w:r>
      <w:r>
        <w:rPr>
          <w:rFonts w:ascii="Times New Roman" w:hAnsi="Times New Roman" w:cs="Times New Roman"/>
          <w:b/>
          <w:sz w:val="20"/>
          <w:szCs w:val="20"/>
          <w:lang w:val="en-GB"/>
        </w:rPr>
        <w:t>S</w:t>
      </w:r>
      <w:r w:rsidRPr="006036B1">
        <w:rPr>
          <w:rFonts w:ascii="Times New Roman" w:hAnsi="Times New Roman" w:cs="Times New Roman"/>
          <w:b/>
          <w:sz w:val="20"/>
          <w:szCs w:val="20"/>
          <w:lang w:val="en-GB"/>
        </w:rPr>
        <w:t xml:space="preserve">uburban </w:t>
      </w:r>
      <w:r>
        <w:rPr>
          <w:rFonts w:ascii="Times New Roman" w:hAnsi="Times New Roman" w:cs="Times New Roman"/>
          <w:b/>
          <w:sz w:val="20"/>
          <w:szCs w:val="20"/>
          <w:lang w:val="en-GB"/>
        </w:rPr>
        <w:t>M</w:t>
      </w:r>
      <w:r w:rsidRPr="006036B1">
        <w:rPr>
          <w:rFonts w:ascii="Times New Roman" w:hAnsi="Times New Roman" w:cs="Times New Roman"/>
          <w:b/>
          <w:sz w:val="20"/>
          <w:szCs w:val="20"/>
          <w:lang w:val="en-GB"/>
        </w:rPr>
        <w:t xml:space="preserve">acro’ </w:t>
      </w:r>
      <w:r w:rsidR="007C5C52">
        <w:rPr>
          <w:rFonts w:ascii="Times New Roman" w:hAnsi="Times New Roman" w:cs="Times New Roman"/>
          <w:b/>
          <w:sz w:val="20"/>
          <w:szCs w:val="20"/>
          <w:lang w:val="en-GB"/>
        </w:rPr>
        <w:t xml:space="preserve">related </w:t>
      </w:r>
      <w:r w:rsidR="007C5C52" w:rsidRPr="006036B1">
        <w:rPr>
          <w:rFonts w:ascii="Times New Roman" w:hAnsi="Times New Roman" w:cs="Times New Roman"/>
          <w:b/>
          <w:sz w:val="20"/>
          <w:szCs w:val="20"/>
          <w:lang w:val="en-GB"/>
        </w:rPr>
        <w:t>parameters</w:t>
      </w:r>
      <w:r>
        <w:rPr>
          <w:rFonts w:ascii="Times New Roman" w:hAnsi="Times New Roman" w:cs="Times New Roman"/>
          <w:b/>
          <w:sz w:val="20"/>
          <w:szCs w:val="20"/>
          <w:lang w:val="en-GB"/>
        </w:rPr>
        <w:t>, because</w:t>
      </w:r>
      <w:r w:rsidR="00E16ECA">
        <w:rPr>
          <w:rFonts w:ascii="Times New Roman" w:hAnsi="Times New Roman" w:cs="Times New Roman"/>
          <w:b/>
          <w:sz w:val="20"/>
          <w:szCs w:val="20"/>
          <w:lang w:val="en-GB"/>
        </w:rPr>
        <w:t xml:space="preserve"> it is not one of the</w:t>
      </w:r>
      <w:r w:rsidR="007C5C52">
        <w:rPr>
          <w:rFonts w:ascii="Times New Roman" w:hAnsi="Times New Roman" w:cs="Times New Roman"/>
          <w:b/>
          <w:sz w:val="20"/>
          <w:szCs w:val="20"/>
          <w:lang w:val="en-GB"/>
        </w:rPr>
        <w:t xml:space="preserve"> agreed scenarios for this coexistence study. In addition, </w:t>
      </w:r>
      <w:r>
        <w:rPr>
          <w:rFonts w:ascii="Times New Roman" w:hAnsi="Times New Roman" w:cs="Times New Roman"/>
          <w:b/>
          <w:sz w:val="20"/>
          <w:szCs w:val="20"/>
          <w:lang w:val="en-GB"/>
        </w:rPr>
        <w:t>‘Suburban Macro’ does not have any related propagation model or AAS parameters described in TR 38.901 and TR 38.921.</w:t>
      </w:r>
    </w:p>
    <w:p w:rsidR="00D57AD5" w:rsidRDefault="00D57AD5">
      <w:pPr>
        <w:rPr>
          <w:rFonts w:ascii="Times New Roman" w:hAnsi="Times New Roman" w:cs="Times New Roman"/>
          <w:lang w:val="en-GB"/>
        </w:rPr>
      </w:pPr>
    </w:p>
    <w:p w:rsidR="00D57AD5" w:rsidRDefault="00D57AD5" w:rsidP="00D57AD5">
      <w:pPr>
        <w:rPr>
          <w:rFonts w:ascii="Times New Roman" w:hAnsi="Times New Roman" w:cs="Times New Roman"/>
          <w:sz w:val="20"/>
          <w:szCs w:val="20"/>
          <w:lang w:val="en-GB"/>
        </w:rPr>
      </w:pPr>
      <w:r w:rsidRPr="00672394">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4</w:t>
      </w:r>
      <w:r w:rsidRPr="00672394">
        <w:rPr>
          <w:rFonts w:ascii="Times New Roman" w:hAnsi="Times New Roman" w:cs="Times New Roman"/>
          <w:b/>
          <w:sz w:val="20"/>
          <w:szCs w:val="20"/>
          <w:lang w:val="en-GB"/>
        </w:rPr>
        <w:t xml:space="preserve">: </w:t>
      </w:r>
      <w:r w:rsidR="00491464">
        <w:rPr>
          <w:rFonts w:ascii="Times New Roman" w:hAnsi="Times New Roman" w:cs="Times New Roman"/>
          <w:b/>
          <w:sz w:val="20"/>
          <w:szCs w:val="20"/>
          <w:lang w:val="en-GB"/>
        </w:rPr>
        <w:t>It is</w:t>
      </w:r>
      <w:r>
        <w:rPr>
          <w:rFonts w:ascii="Times New Roman" w:hAnsi="Times New Roman" w:cs="Times New Roman"/>
          <w:b/>
          <w:sz w:val="20"/>
          <w:szCs w:val="20"/>
          <w:lang w:val="en-GB"/>
        </w:rPr>
        <w:t xml:space="preserve"> propose</w:t>
      </w:r>
      <w:r w:rsidR="00491464">
        <w:rPr>
          <w:rFonts w:ascii="Times New Roman" w:hAnsi="Times New Roman" w:cs="Times New Roman"/>
          <w:b/>
          <w:sz w:val="20"/>
          <w:szCs w:val="20"/>
          <w:lang w:val="en-GB"/>
        </w:rPr>
        <w:t>d</w:t>
      </w:r>
      <w:r>
        <w:rPr>
          <w:rFonts w:ascii="Times New Roman" w:hAnsi="Times New Roman" w:cs="Times New Roman"/>
          <w:b/>
          <w:sz w:val="20"/>
          <w:szCs w:val="20"/>
          <w:lang w:val="en-GB"/>
        </w:rPr>
        <w:t xml:space="preserve"> to agree on the AAS parameters based on RP-200559 above, </w:t>
      </w:r>
      <w:r>
        <w:rPr>
          <w:rFonts w:ascii="Times New Roman" w:hAnsi="Times New Roman" w:cs="Times New Roman" w:hint="eastAsia"/>
          <w:b/>
          <w:sz w:val="20"/>
          <w:szCs w:val="20"/>
          <w:lang w:val="en-GB"/>
        </w:rPr>
        <w:t>and</w:t>
      </w:r>
      <w:r>
        <w:rPr>
          <w:rFonts w:ascii="Times New Roman" w:hAnsi="Times New Roman" w:cs="Times New Roman"/>
          <w:b/>
          <w:sz w:val="20"/>
          <w:szCs w:val="20"/>
          <w:lang w:val="en-GB"/>
        </w:rPr>
        <w:t xml:space="preserve"> amend it to the AAS parameter section, because there’s lack of AAS parameters and TR 38.921 does not provide AAS parameters for ‘Rural’.</w:t>
      </w:r>
    </w:p>
    <w:p w:rsidR="00D57AD5" w:rsidRDefault="00D57AD5" w:rsidP="00D57AD5">
      <w:pPr>
        <w:rPr>
          <w:rFonts w:ascii="Times New Roman" w:hAnsi="Times New Roman" w:cs="Times New Roman"/>
          <w:sz w:val="20"/>
          <w:szCs w:val="20"/>
          <w:lang w:val="en-GB"/>
        </w:rPr>
      </w:pPr>
    </w:p>
    <w:p w:rsidR="00D57AD5" w:rsidRDefault="00D57AD5" w:rsidP="00D57AD5">
      <w:pPr>
        <w:rPr>
          <w:rFonts w:ascii="Times New Roman" w:hAnsi="Times New Roman" w:cs="Times New Roman"/>
          <w:sz w:val="20"/>
          <w:szCs w:val="20"/>
          <w:lang w:val="en-GB"/>
        </w:rPr>
      </w:pPr>
      <w:r w:rsidRPr="00672394">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5</w:t>
      </w:r>
      <w:r w:rsidRPr="00672394">
        <w:rPr>
          <w:rFonts w:ascii="Times New Roman" w:hAnsi="Times New Roman" w:cs="Times New Roman"/>
          <w:b/>
          <w:sz w:val="20"/>
          <w:szCs w:val="20"/>
          <w:lang w:val="en-GB"/>
        </w:rPr>
        <w:t xml:space="preserve">: </w:t>
      </w:r>
      <w:r w:rsidR="00491464">
        <w:rPr>
          <w:rFonts w:ascii="Times New Roman" w:hAnsi="Times New Roman" w:cs="Times New Roman"/>
          <w:b/>
          <w:sz w:val="20"/>
          <w:szCs w:val="20"/>
          <w:lang w:val="en-GB"/>
        </w:rPr>
        <w:t>It is</w:t>
      </w:r>
      <w:r>
        <w:rPr>
          <w:rFonts w:ascii="Times New Roman" w:hAnsi="Times New Roman" w:cs="Times New Roman"/>
          <w:b/>
          <w:sz w:val="20"/>
          <w:szCs w:val="20"/>
          <w:lang w:val="en-GB"/>
        </w:rPr>
        <w:t xml:space="preserve"> propose</w:t>
      </w:r>
      <w:r w:rsidR="00491464">
        <w:rPr>
          <w:rFonts w:ascii="Times New Roman" w:hAnsi="Times New Roman" w:cs="Times New Roman"/>
          <w:b/>
          <w:sz w:val="20"/>
          <w:szCs w:val="20"/>
          <w:lang w:val="en-GB"/>
        </w:rPr>
        <w:t>d</w:t>
      </w:r>
      <w:r>
        <w:rPr>
          <w:rFonts w:ascii="Times New Roman" w:hAnsi="Times New Roman" w:cs="Times New Roman"/>
          <w:b/>
          <w:sz w:val="20"/>
          <w:szCs w:val="20"/>
          <w:lang w:val="en-GB"/>
        </w:rPr>
        <w:t xml:space="preserve"> to adopt 46 dBm as conducted power for non-AAS BS referring to TR 36.942.</w:t>
      </w:r>
    </w:p>
    <w:p w:rsidR="00D57AD5" w:rsidRDefault="00D57AD5">
      <w:pPr>
        <w:rPr>
          <w:rFonts w:ascii="Times New Roman" w:hAnsi="Times New Roman" w:cs="Times New Roman"/>
          <w:lang w:val="en-GB"/>
        </w:rPr>
      </w:pPr>
    </w:p>
    <w:p w:rsidR="00D57AD5" w:rsidRPr="004D62AD" w:rsidRDefault="00D57AD5" w:rsidP="00D57AD5">
      <w:pPr>
        <w:rPr>
          <w:rFonts w:ascii="Times New Roman" w:hAnsi="Times New Roman" w:cs="Times New Roman"/>
          <w:b/>
          <w:sz w:val="20"/>
          <w:szCs w:val="20"/>
          <w:lang w:val="en-GB"/>
        </w:rPr>
      </w:pPr>
      <w:r>
        <w:rPr>
          <w:rFonts w:ascii="Times New Roman" w:hAnsi="Times New Roman" w:cs="Times New Roman"/>
          <w:b/>
          <w:sz w:val="20"/>
          <w:szCs w:val="20"/>
          <w:lang w:val="en-GB"/>
        </w:rPr>
        <w:t>Proposal 6</w:t>
      </w:r>
      <w:r w:rsidRPr="004D62AD">
        <w:rPr>
          <w:rFonts w:ascii="Times New Roman" w:hAnsi="Times New Roman" w:cs="Times New Roman"/>
          <w:b/>
          <w:sz w:val="20"/>
          <w:szCs w:val="20"/>
          <w:lang w:val="en-GB"/>
        </w:rPr>
        <w:t xml:space="preserve">: </w:t>
      </w:r>
      <w:r w:rsidR="0080599B">
        <w:rPr>
          <w:rFonts w:ascii="Times New Roman" w:hAnsi="Times New Roman" w:cs="Times New Roman"/>
          <w:b/>
          <w:sz w:val="20"/>
          <w:szCs w:val="20"/>
          <w:lang w:val="en-GB"/>
        </w:rPr>
        <w:t>It is</w:t>
      </w:r>
      <w:r w:rsidRPr="007F728A">
        <w:rPr>
          <w:rFonts w:ascii="Times New Roman" w:hAnsi="Times New Roman" w:cs="Times New Roman"/>
          <w:b/>
          <w:sz w:val="20"/>
          <w:szCs w:val="20"/>
          <w:lang w:val="en-GB"/>
        </w:rPr>
        <w:t xml:space="preserve"> propose</w:t>
      </w:r>
      <w:r w:rsidR="0080599B">
        <w:rPr>
          <w:rFonts w:ascii="Times New Roman" w:hAnsi="Times New Roman" w:cs="Times New Roman"/>
          <w:b/>
          <w:sz w:val="20"/>
          <w:szCs w:val="20"/>
          <w:lang w:val="en-GB"/>
        </w:rPr>
        <w:t>d</w:t>
      </w:r>
      <w:r w:rsidRPr="007F728A">
        <w:rPr>
          <w:rFonts w:ascii="Times New Roman" w:hAnsi="Times New Roman" w:cs="Times New Roman"/>
          <w:b/>
          <w:sz w:val="20"/>
          <w:szCs w:val="20"/>
          <w:lang w:val="en-GB"/>
        </w:rPr>
        <w:t xml:space="preserve"> to clarify the</w:t>
      </w:r>
      <w:r>
        <w:rPr>
          <w:rFonts w:ascii="Times New Roman" w:hAnsi="Times New Roman" w:cs="Times New Roman"/>
          <w:b/>
          <w:sz w:val="20"/>
          <w:szCs w:val="20"/>
          <w:lang w:val="en-GB"/>
        </w:rPr>
        <w:t xml:space="preserve"> NR-NTN</w:t>
      </w:r>
      <w:r w:rsidRPr="007F728A">
        <w:rPr>
          <w:rFonts w:ascii="Times New Roman" w:hAnsi="Times New Roman" w:cs="Times New Roman"/>
          <w:b/>
          <w:sz w:val="20"/>
          <w:szCs w:val="20"/>
          <w:lang w:val="en-GB"/>
        </w:rPr>
        <w:t xml:space="preserve"> SINR should not be calculated following the TR 38.821 section 6.1.3 equations for co-ex study purpose</w:t>
      </w:r>
      <w:r>
        <w:rPr>
          <w:rFonts w:ascii="Times New Roman" w:hAnsi="Times New Roman" w:cs="Times New Roman"/>
          <w:b/>
          <w:sz w:val="20"/>
          <w:szCs w:val="20"/>
          <w:lang w:val="en-GB"/>
        </w:rPr>
        <w:t xml:space="preserve">, but follow the NR-TN methods to reflect the actual wanted or interference power level that a station received. </w:t>
      </w:r>
    </w:p>
    <w:p w:rsidR="00D57AD5" w:rsidRDefault="00D57AD5">
      <w:pPr>
        <w:rPr>
          <w:rFonts w:ascii="Times New Roman" w:hAnsi="Times New Roman" w:cs="Times New Roman"/>
          <w:lang w:val="en-GB"/>
        </w:rPr>
      </w:pPr>
    </w:p>
    <w:p w:rsidR="00E238DE" w:rsidRPr="002553F8" w:rsidRDefault="00E238DE" w:rsidP="00E238DE">
      <w:pPr>
        <w:rPr>
          <w:rFonts w:ascii="Times New Roman" w:hAnsi="Times New Roman" w:cs="Times New Roman"/>
          <w:b/>
          <w:sz w:val="20"/>
          <w:szCs w:val="20"/>
          <w:lang w:val="en-GB"/>
        </w:rPr>
      </w:pPr>
      <w:r>
        <w:rPr>
          <w:rFonts w:ascii="Times New Roman" w:hAnsi="Times New Roman" w:cs="Times New Roman"/>
          <w:b/>
          <w:sz w:val="20"/>
          <w:szCs w:val="20"/>
          <w:lang w:val="en-GB"/>
        </w:rPr>
        <w:t>Proposal 7</w:t>
      </w:r>
      <w:r w:rsidRPr="002553F8">
        <w:rPr>
          <w:rFonts w:ascii="Times New Roman" w:hAnsi="Times New Roman" w:cs="Times New Roman"/>
          <w:b/>
          <w:sz w:val="20"/>
          <w:szCs w:val="20"/>
          <w:lang w:val="en-GB"/>
        </w:rPr>
        <w:t xml:space="preserve">: </w:t>
      </w:r>
      <w:r w:rsidR="00491464">
        <w:rPr>
          <w:rFonts w:ascii="Times New Roman" w:hAnsi="Times New Roman" w:cs="Times New Roman"/>
          <w:b/>
          <w:sz w:val="20"/>
          <w:szCs w:val="20"/>
          <w:lang w:val="en-GB"/>
        </w:rPr>
        <w:t xml:space="preserve">It is </w:t>
      </w:r>
      <w:r>
        <w:rPr>
          <w:rFonts w:ascii="Times New Roman" w:hAnsi="Times New Roman" w:cs="Times New Roman"/>
          <w:b/>
          <w:sz w:val="20"/>
          <w:szCs w:val="20"/>
          <w:lang w:val="en-GB"/>
        </w:rPr>
        <w:t>propose</w:t>
      </w:r>
      <w:r w:rsidR="00491464">
        <w:rPr>
          <w:rFonts w:ascii="Times New Roman" w:hAnsi="Times New Roman" w:cs="Times New Roman"/>
          <w:b/>
          <w:sz w:val="20"/>
          <w:szCs w:val="20"/>
          <w:lang w:val="en-GB"/>
        </w:rPr>
        <w:t>d</w:t>
      </w:r>
      <w:r>
        <w:rPr>
          <w:rFonts w:ascii="Times New Roman" w:hAnsi="Times New Roman" w:cs="Times New Roman"/>
          <w:b/>
          <w:sz w:val="20"/>
          <w:szCs w:val="20"/>
          <w:lang w:val="en-GB"/>
        </w:rPr>
        <w:t xml:space="preserve"> to consider </w:t>
      </w:r>
      <w:r w:rsidRPr="00E238DE">
        <w:rPr>
          <w:rFonts w:ascii="Times New Roman" w:hAnsi="Times New Roman" w:cs="Times New Roman"/>
          <w:b/>
          <w:sz w:val="20"/>
          <w:szCs w:val="20"/>
          <w:lang w:val="en-GB"/>
        </w:rPr>
        <w:t>to adopt a similar ACIR models</w:t>
      </w:r>
      <w:r>
        <w:rPr>
          <w:rFonts w:ascii="Times New Roman" w:hAnsi="Times New Roman" w:cs="Times New Roman"/>
          <w:b/>
          <w:sz w:val="20"/>
          <w:szCs w:val="20"/>
          <w:lang w:val="en-GB"/>
        </w:rPr>
        <w:t xml:space="preserve"> for NR-NTN</w:t>
      </w:r>
      <w:r w:rsidRPr="00E238DE">
        <w:rPr>
          <w:rFonts w:ascii="Times New Roman" w:hAnsi="Times New Roman" w:cs="Times New Roman"/>
          <w:b/>
          <w:sz w:val="20"/>
          <w:szCs w:val="20"/>
          <w:lang w:val="en-GB"/>
        </w:rPr>
        <w:t xml:space="preserve"> from TR 36.942 for the same frequency bands, as shown in figure </w:t>
      </w:r>
      <w:r>
        <w:rPr>
          <w:rFonts w:ascii="Times New Roman" w:hAnsi="Times New Roman" w:cs="Times New Roman"/>
          <w:b/>
          <w:sz w:val="20"/>
          <w:szCs w:val="20"/>
          <w:lang w:val="en-GB"/>
        </w:rPr>
        <w:t>above.</w:t>
      </w:r>
    </w:p>
    <w:p w:rsidR="00D57AD5" w:rsidRDefault="00D57AD5">
      <w:pPr>
        <w:rPr>
          <w:rFonts w:ascii="Times New Roman" w:hAnsi="Times New Roman" w:cs="Times New Roman"/>
          <w:lang w:val="en-GB"/>
        </w:rPr>
      </w:pPr>
    </w:p>
    <w:p w:rsidR="004937CC" w:rsidRDefault="004937CC" w:rsidP="004937CC">
      <w:pPr>
        <w:rPr>
          <w:rFonts w:ascii="Times New Roman" w:hAnsi="Times New Roman" w:cs="Times New Roman"/>
          <w:b/>
          <w:sz w:val="20"/>
          <w:szCs w:val="20"/>
          <w:lang w:val="en-GB"/>
        </w:rPr>
      </w:pPr>
      <w:r w:rsidRPr="004937CC">
        <w:rPr>
          <w:rFonts w:ascii="Times New Roman" w:hAnsi="Times New Roman" w:cs="Times New Roman" w:hint="eastAsia"/>
          <w:b/>
          <w:sz w:val="20"/>
          <w:szCs w:val="20"/>
          <w:lang w:val="en-GB"/>
        </w:rPr>
        <w:t>P</w:t>
      </w:r>
      <w:r w:rsidRPr="004937CC">
        <w:rPr>
          <w:rFonts w:ascii="Times New Roman" w:hAnsi="Times New Roman" w:cs="Times New Roman"/>
          <w:b/>
          <w:sz w:val="20"/>
          <w:szCs w:val="20"/>
          <w:lang w:val="en-GB"/>
        </w:rPr>
        <w:t xml:space="preserve">roposal 8: </w:t>
      </w:r>
      <w:r w:rsidR="00491464">
        <w:rPr>
          <w:rFonts w:ascii="Times New Roman" w:hAnsi="Times New Roman" w:cs="Times New Roman"/>
          <w:b/>
          <w:sz w:val="20"/>
          <w:szCs w:val="20"/>
          <w:lang w:val="en-GB"/>
        </w:rPr>
        <w:t>It is</w:t>
      </w:r>
      <w:r>
        <w:rPr>
          <w:rFonts w:ascii="Times New Roman" w:hAnsi="Times New Roman" w:cs="Times New Roman"/>
          <w:b/>
          <w:sz w:val="20"/>
          <w:szCs w:val="20"/>
          <w:lang w:val="en-GB"/>
        </w:rPr>
        <w:t xml:space="preserve"> propose</w:t>
      </w:r>
      <w:r w:rsidR="00491464">
        <w:rPr>
          <w:rFonts w:ascii="Times New Roman" w:hAnsi="Times New Roman" w:cs="Times New Roman"/>
          <w:b/>
          <w:sz w:val="20"/>
          <w:szCs w:val="20"/>
          <w:lang w:val="en-GB"/>
        </w:rPr>
        <w:t>d</w:t>
      </w:r>
      <w:r>
        <w:rPr>
          <w:rFonts w:ascii="Times New Roman" w:hAnsi="Times New Roman" w:cs="Times New Roman"/>
          <w:b/>
          <w:sz w:val="20"/>
          <w:szCs w:val="20"/>
          <w:lang w:val="en-GB"/>
        </w:rPr>
        <w:t xml:space="preserve"> to consider the</w:t>
      </w:r>
      <w:r w:rsidR="00384CF7">
        <w:rPr>
          <w:rFonts w:ascii="Times New Roman" w:hAnsi="Times New Roman" w:cs="Times New Roman"/>
          <w:b/>
          <w:sz w:val="20"/>
          <w:szCs w:val="20"/>
          <w:lang w:val="en-GB"/>
        </w:rPr>
        <w:t xml:space="preserve"> below</w:t>
      </w:r>
      <w:r>
        <w:rPr>
          <w:rFonts w:ascii="Times New Roman" w:hAnsi="Times New Roman" w:cs="Times New Roman"/>
          <w:b/>
          <w:sz w:val="20"/>
          <w:szCs w:val="20"/>
          <w:lang w:val="en-GB"/>
        </w:rPr>
        <w:t xml:space="preserve"> network deployment methodology as one of the options for co-ex study for NTN DL to TN DL and NTN UL to TN UL.</w:t>
      </w:r>
    </w:p>
    <w:tbl>
      <w:tblPr>
        <w:tblStyle w:val="TableGrid"/>
        <w:tblW w:w="0" w:type="auto"/>
        <w:tblLook w:val="04A0" w:firstRow="1" w:lastRow="0" w:firstColumn="1" w:lastColumn="0" w:noHBand="0" w:noVBand="1"/>
      </w:tblPr>
      <w:tblGrid>
        <w:gridCol w:w="9628"/>
      </w:tblGrid>
      <w:tr w:rsidR="00384CF7" w:rsidTr="00111B2D">
        <w:tc>
          <w:tcPr>
            <w:tcW w:w="9628" w:type="dxa"/>
          </w:tcPr>
          <w:p w:rsidR="00384CF7" w:rsidRDefault="00384CF7" w:rsidP="00111B2D">
            <w:pPr>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NTN DL to TN DL, and NTN UL to TN UL scenario: </w:t>
            </w:r>
          </w:p>
          <w:p w:rsidR="00384CF7" w:rsidRPr="001070A2" w:rsidRDefault="00384CF7" w:rsidP="00384CF7">
            <w:pPr>
              <w:pStyle w:val="ListParagraph"/>
              <w:numPr>
                <w:ilvl w:val="0"/>
                <w:numId w:val="9"/>
              </w:numPr>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G</w:t>
            </w:r>
            <w:r>
              <w:rPr>
                <w:rFonts w:ascii="Times New Roman" w:hAnsi="Times New Roman" w:cs="Times New Roman"/>
                <w:sz w:val="20"/>
                <w:szCs w:val="20"/>
                <w:lang w:val="en-GB"/>
              </w:rPr>
              <w:t>enerate NTN beams on the ground with earth curvature, as the figure below.</w:t>
            </w:r>
          </w:p>
          <w:p w:rsidR="00384CF7" w:rsidRDefault="00384CF7" w:rsidP="00111B2D">
            <w:pPr>
              <w:pStyle w:val="ListParagraph"/>
              <w:ind w:left="360" w:firstLineChars="0" w:firstLine="0"/>
              <w:jc w:val="center"/>
              <w:rPr>
                <w:rFonts w:ascii="Times New Roman" w:hAnsi="Times New Roman" w:cs="Times New Roman"/>
                <w:sz w:val="20"/>
                <w:szCs w:val="20"/>
                <w:lang w:val="en-GB"/>
              </w:rPr>
            </w:pPr>
            <w:r w:rsidRPr="001070A2">
              <w:rPr>
                <w:rFonts w:ascii="Times New Roman" w:hAnsi="Times New Roman" w:cs="Times New Roman"/>
                <w:noProof/>
                <w:sz w:val="20"/>
                <w:szCs w:val="20"/>
              </w:rPr>
              <w:drawing>
                <wp:inline distT="0" distB="0" distL="0" distR="0" wp14:anchorId="32C231A8" wp14:editId="5EF7D2F9">
                  <wp:extent cx="2426640" cy="1543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33962" cy="1547706"/>
                          </a:xfrm>
                          <a:prstGeom prst="rect">
                            <a:avLst/>
                          </a:prstGeom>
                        </pic:spPr>
                      </pic:pic>
                    </a:graphicData>
                  </a:graphic>
                </wp:inline>
              </w:drawing>
            </w:r>
          </w:p>
          <w:p w:rsidR="00384CF7" w:rsidRDefault="00384CF7" w:rsidP="00384CF7">
            <w:pPr>
              <w:pStyle w:val="ListParagraph"/>
              <w:numPr>
                <w:ilvl w:val="0"/>
                <w:numId w:val="9"/>
              </w:numPr>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R</w:t>
            </w:r>
            <w:r>
              <w:rPr>
                <w:rFonts w:ascii="Times New Roman" w:hAnsi="Times New Roman" w:cs="Times New Roman"/>
                <w:sz w:val="20"/>
                <w:szCs w:val="20"/>
                <w:lang w:val="en-GB"/>
              </w:rPr>
              <w:t>andomly select one point of reference inside the NTN central beam, as the red point shown in figure below.</w:t>
            </w:r>
          </w:p>
          <w:p w:rsidR="00384CF7" w:rsidRDefault="00384CF7" w:rsidP="00111B2D">
            <w:pPr>
              <w:jc w:val="center"/>
              <w:rPr>
                <w:rFonts w:ascii="Times New Roman" w:hAnsi="Times New Roman" w:cs="Times New Roman"/>
                <w:sz w:val="20"/>
                <w:szCs w:val="20"/>
                <w:lang w:val="en-GB"/>
              </w:rPr>
            </w:pPr>
            <w:r w:rsidRPr="001070A2">
              <w:rPr>
                <w:rFonts w:ascii="Times New Roman" w:hAnsi="Times New Roman" w:cs="Times New Roman"/>
                <w:noProof/>
                <w:sz w:val="20"/>
                <w:szCs w:val="20"/>
              </w:rPr>
              <w:lastRenderedPageBreak/>
              <w:drawing>
                <wp:inline distT="0" distB="0" distL="0" distR="0" wp14:anchorId="64657C3D" wp14:editId="245C0B93">
                  <wp:extent cx="3620648" cy="2235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27854" cy="2239649"/>
                          </a:xfrm>
                          <a:prstGeom prst="rect">
                            <a:avLst/>
                          </a:prstGeom>
                        </pic:spPr>
                      </pic:pic>
                    </a:graphicData>
                  </a:graphic>
                </wp:inline>
              </w:drawing>
            </w:r>
          </w:p>
          <w:p w:rsidR="00384CF7" w:rsidRDefault="00384CF7" w:rsidP="00384CF7">
            <w:pPr>
              <w:pStyle w:val="ListParagraph"/>
              <w:numPr>
                <w:ilvl w:val="0"/>
                <w:numId w:val="9"/>
              </w:numPr>
              <w:ind w:firstLineChars="0"/>
              <w:rPr>
                <w:rFonts w:ascii="Times New Roman" w:hAnsi="Times New Roman" w:cs="Times New Roman"/>
                <w:sz w:val="20"/>
                <w:szCs w:val="20"/>
                <w:lang w:val="en-GB"/>
              </w:rPr>
            </w:pPr>
            <w:r>
              <w:rPr>
                <w:rFonts w:ascii="Times New Roman" w:hAnsi="Times New Roman" w:cs="Times New Roman"/>
                <w:sz w:val="20"/>
                <w:szCs w:val="20"/>
                <w:lang w:val="en-GB"/>
              </w:rPr>
              <w:t>Generate the 19-cell with warp-around TN networks with the centre at this reference point. The TN BS, UEs are deployed with the agreed deployment parameters and characteristics.</w:t>
            </w:r>
          </w:p>
          <w:p w:rsidR="00384CF7" w:rsidRPr="001070A2" w:rsidRDefault="00384CF7" w:rsidP="00384CF7">
            <w:pPr>
              <w:pStyle w:val="ListParagraph"/>
              <w:numPr>
                <w:ilvl w:val="0"/>
                <w:numId w:val="9"/>
              </w:numPr>
              <w:ind w:firstLineChars="0"/>
              <w:rPr>
                <w:rFonts w:ascii="Times New Roman" w:hAnsi="Times New Roman" w:cs="Times New Roman"/>
                <w:sz w:val="20"/>
                <w:szCs w:val="20"/>
                <w:lang w:val="en-GB"/>
              </w:rPr>
            </w:pPr>
            <w:r>
              <w:rPr>
                <w:rFonts w:ascii="Times New Roman" w:hAnsi="Times New Roman" w:cs="Times New Roman"/>
                <w:sz w:val="20"/>
                <w:szCs w:val="20"/>
                <w:lang w:val="en-GB"/>
              </w:rPr>
              <w:t>Generate NTN UE (for uplink scenario) randomly inside the TN 19-cell area. In the figure below, red triangle represents the 3 active NTN UL UE randomly dropped inside the red-circle (TN 19-cell) area.</w:t>
            </w:r>
          </w:p>
          <w:p w:rsidR="00384CF7" w:rsidRDefault="00384CF7" w:rsidP="00111B2D">
            <w:pPr>
              <w:jc w:val="center"/>
              <w:rPr>
                <w:rFonts w:ascii="Times New Roman" w:hAnsi="Times New Roman" w:cs="Times New Roman"/>
                <w:sz w:val="20"/>
                <w:szCs w:val="20"/>
                <w:lang w:val="en-GB"/>
              </w:rPr>
            </w:pPr>
            <w:r>
              <w:rPr>
                <w:rFonts w:ascii="Times New Roman" w:hAnsi="Times New Roman" w:cs="Times New Roman"/>
                <w:noProof/>
                <w:sz w:val="20"/>
                <w:szCs w:val="20"/>
              </w:rPr>
              <w:drawing>
                <wp:inline distT="0" distB="0" distL="0" distR="0" wp14:anchorId="7A34D0F4" wp14:editId="57411694">
                  <wp:extent cx="2571158" cy="1656590"/>
                  <wp:effectExtent l="0" t="0" r="635"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80472" cy="1662591"/>
                          </a:xfrm>
                          <a:prstGeom prst="rect">
                            <a:avLst/>
                          </a:prstGeom>
                          <a:noFill/>
                        </pic:spPr>
                      </pic:pic>
                    </a:graphicData>
                  </a:graphic>
                </wp:inline>
              </w:drawing>
            </w:r>
          </w:p>
          <w:p w:rsidR="00384CF7" w:rsidRDefault="00384CF7" w:rsidP="00111B2D">
            <w:pPr>
              <w:rPr>
                <w:rFonts w:ascii="Times New Roman" w:hAnsi="Times New Roman" w:cs="Times New Roman"/>
                <w:sz w:val="20"/>
                <w:szCs w:val="20"/>
                <w:lang w:val="en-GB"/>
              </w:rPr>
            </w:pPr>
          </w:p>
        </w:tc>
      </w:tr>
    </w:tbl>
    <w:p w:rsidR="004937CC" w:rsidRPr="004937CC" w:rsidRDefault="004937CC">
      <w:pPr>
        <w:rPr>
          <w:rFonts w:ascii="Times New Roman" w:hAnsi="Times New Roman" w:cs="Times New Roman"/>
          <w:lang w:val="en-GB"/>
        </w:rPr>
      </w:pPr>
    </w:p>
    <w:p w:rsidR="00D375E7" w:rsidRPr="008C7EB2" w:rsidRDefault="00D375E7" w:rsidP="00D375E7">
      <w:pPr>
        <w:pStyle w:val="Heading1"/>
        <w:tabs>
          <w:tab w:val="num" w:pos="432"/>
        </w:tabs>
        <w:rPr>
          <w:rFonts w:cs="Arial"/>
          <w:lang w:eastAsia="zh-CN"/>
        </w:rPr>
      </w:pPr>
      <w:r>
        <w:rPr>
          <w:rFonts w:cs="Arial"/>
          <w:lang w:eastAsia="zh-CN"/>
        </w:rPr>
        <w:t xml:space="preserve">Reference </w:t>
      </w:r>
    </w:p>
    <w:p w:rsidR="00550925" w:rsidRPr="008C2590" w:rsidRDefault="00D375E7" w:rsidP="00D375E7">
      <w:pPr>
        <w:rPr>
          <w:rFonts w:ascii="Times New Roman" w:hAnsi="Times New Roman" w:cs="Times New Roman"/>
          <w:szCs w:val="21"/>
        </w:rPr>
      </w:pPr>
      <w:r w:rsidRPr="008C2590">
        <w:rPr>
          <w:rFonts w:ascii="Times New Roman" w:hAnsi="Times New Roman" w:cs="Times New Roman"/>
          <w:szCs w:val="21"/>
        </w:rPr>
        <w:t xml:space="preserve">[1]. </w:t>
      </w:r>
      <w:r w:rsidR="00550925" w:rsidRPr="008C2590">
        <w:rPr>
          <w:rFonts w:ascii="Times New Roman" w:hAnsi="Times New Roman" w:cs="Times New Roman"/>
          <w:szCs w:val="21"/>
        </w:rPr>
        <w:t>3GPP TR 36.942</w:t>
      </w:r>
      <w:r w:rsidRPr="008C2590">
        <w:rPr>
          <w:rFonts w:ascii="Times New Roman" w:hAnsi="Times New Roman" w:cs="Times New Roman"/>
          <w:szCs w:val="21"/>
        </w:rPr>
        <w:t xml:space="preserve">, </w:t>
      </w:r>
      <w:r w:rsidR="00550925" w:rsidRPr="008C2590">
        <w:rPr>
          <w:rFonts w:ascii="Times New Roman" w:hAnsi="Times New Roman" w:cs="Times New Roman"/>
          <w:szCs w:val="21"/>
        </w:rPr>
        <w:t>Evolved Universal Terrestrial Radio Access (E-UTRA): Radio Frequency (RF) system scenarios</w:t>
      </w:r>
    </w:p>
    <w:p w:rsidR="00D375E7" w:rsidRPr="008C2590" w:rsidRDefault="00550925" w:rsidP="00550925">
      <w:pPr>
        <w:rPr>
          <w:rFonts w:ascii="Times New Roman" w:hAnsi="Times New Roman" w:cs="Times New Roman"/>
          <w:szCs w:val="21"/>
        </w:rPr>
      </w:pPr>
      <w:r w:rsidRPr="008C2590">
        <w:rPr>
          <w:rFonts w:ascii="Times New Roman" w:hAnsi="Times New Roman" w:cs="Times New Roman"/>
          <w:szCs w:val="21"/>
        </w:rPr>
        <w:t>[2]. 3GPP TR 38.803, Study on new radio access technology: Radio Frequency (RF) and co-existence aspects</w:t>
      </w:r>
    </w:p>
    <w:p w:rsidR="00550925" w:rsidRPr="008C2590" w:rsidRDefault="00550925" w:rsidP="00550925">
      <w:pPr>
        <w:rPr>
          <w:rFonts w:ascii="Times New Roman" w:hAnsi="Times New Roman" w:cs="Times New Roman"/>
          <w:szCs w:val="21"/>
        </w:rPr>
      </w:pPr>
      <w:r w:rsidRPr="008C2590">
        <w:rPr>
          <w:rFonts w:ascii="Times New Roman" w:hAnsi="Times New Roman" w:cs="Times New Roman"/>
          <w:szCs w:val="21"/>
        </w:rPr>
        <w:t>[3]. 3GPP TR 38.811, Study on New Radio (NR) to support non-terrestrial networks (Release 15)</w:t>
      </w:r>
    </w:p>
    <w:p w:rsidR="00550925" w:rsidRPr="008C2590" w:rsidRDefault="00550925" w:rsidP="00550925">
      <w:pPr>
        <w:rPr>
          <w:rFonts w:ascii="Times New Roman" w:hAnsi="Times New Roman" w:cs="Times New Roman"/>
          <w:szCs w:val="21"/>
        </w:rPr>
      </w:pPr>
      <w:r w:rsidRPr="008C2590">
        <w:rPr>
          <w:rFonts w:ascii="Times New Roman" w:hAnsi="Times New Roman" w:cs="Times New Roman"/>
          <w:szCs w:val="21"/>
        </w:rPr>
        <w:t xml:space="preserve">[4]. </w:t>
      </w:r>
      <w:r w:rsidR="003713EE">
        <w:rPr>
          <w:rFonts w:ascii="Times New Roman" w:hAnsi="Times New Roman" w:cs="Times New Roman"/>
          <w:szCs w:val="21"/>
        </w:rPr>
        <w:t>3GPP TR 38.821</w:t>
      </w:r>
      <w:r w:rsidRPr="008C2590">
        <w:rPr>
          <w:rFonts w:ascii="Times New Roman" w:hAnsi="Times New Roman" w:cs="Times New Roman"/>
          <w:szCs w:val="21"/>
        </w:rPr>
        <w:t xml:space="preserve">, </w:t>
      </w:r>
      <w:r w:rsidR="003713EE" w:rsidRPr="003713EE">
        <w:rPr>
          <w:rFonts w:ascii="Times New Roman" w:hAnsi="Times New Roman" w:cs="Times New Roman"/>
          <w:szCs w:val="21"/>
        </w:rPr>
        <w:t>Solutions for NR to support non-terrestrial networks (NTN)</w:t>
      </w:r>
      <w:r w:rsidR="003713EE">
        <w:rPr>
          <w:rFonts w:ascii="Times New Roman" w:hAnsi="Times New Roman" w:cs="Times New Roman"/>
          <w:szCs w:val="21"/>
        </w:rPr>
        <w:t xml:space="preserve"> (Release 16)</w:t>
      </w:r>
      <w:r w:rsidRPr="008C2590">
        <w:rPr>
          <w:rFonts w:ascii="Times New Roman" w:hAnsi="Times New Roman" w:cs="Times New Roman"/>
          <w:szCs w:val="21"/>
        </w:rPr>
        <w:t>.</w:t>
      </w:r>
    </w:p>
    <w:p w:rsidR="00550925" w:rsidRPr="008C2590" w:rsidRDefault="00550925" w:rsidP="003713EE">
      <w:pPr>
        <w:rPr>
          <w:rFonts w:ascii="Times New Roman" w:hAnsi="Times New Roman" w:cs="Times New Roman"/>
          <w:szCs w:val="21"/>
        </w:rPr>
      </w:pPr>
      <w:r w:rsidRPr="008C2590">
        <w:rPr>
          <w:rFonts w:ascii="Times New Roman" w:hAnsi="Times New Roman" w:cs="Times New Roman"/>
          <w:szCs w:val="21"/>
        </w:rPr>
        <w:t xml:space="preserve">[5]. </w:t>
      </w:r>
      <w:r w:rsidR="003713EE">
        <w:rPr>
          <w:rFonts w:ascii="Times New Roman" w:hAnsi="Times New Roman" w:cs="Times New Roman"/>
          <w:szCs w:val="21"/>
        </w:rPr>
        <w:t>3GPP TR 38.921</w:t>
      </w:r>
      <w:r w:rsidRPr="008C2590">
        <w:rPr>
          <w:rFonts w:ascii="Times New Roman" w:hAnsi="Times New Roman" w:cs="Times New Roman"/>
          <w:szCs w:val="21"/>
        </w:rPr>
        <w:t xml:space="preserve">, </w:t>
      </w:r>
      <w:r w:rsidR="003713EE" w:rsidRPr="003713EE">
        <w:rPr>
          <w:rFonts w:ascii="Times New Roman" w:hAnsi="Times New Roman" w:cs="Times New Roman"/>
          <w:szCs w:val="21"/>
        </w:rPr>
        <w:t>Study on International Mobile Telecommunications (IMT) parameters for 6.425-7.025GHz,</w:t>
      </w:r>
      <w:r w:rsidR="003713EE">
        <w:rPr>
          <w:rFonts w:ascii="Times New Roman" w:hAnsi="Times New Roman" w:cs="Times New Roman"/>
          <w:szCs w:val="21"/>
        </w:rPr>
        <w:t xml:space="preserve"> </w:t>
      </w:r>
      <w:r w:rsidR="003713EE" w:rsidRPr="003713EE">
        <w:rPr>
          <w:rFonts w:ascii="Times New Roman" w:hAnsi="Times New Roman" w:cs="Times New Roman"/>
          <w:szCs w:val="21"/>
        </w:rPr>
        <w:t>7.025-7.125GHz and 10.0-10.5 GHz</w:t>
      </w:r>
      <w:r w:rsidR="003713EE">
        <w:rPr>
          <w:rFonts w:ascii="Times New Roman" w:hAnsi="Times New Roman" w:cs="Times New Roman"/>
          <w:szCs w:val="21"/>
        </w:rPr>
        <w:t xml:space="preserve"> </w:t>
      </w:r>
      <w:r w:rsidR="003713EE" w:rsidRPr="003713EE">
        <w:rPr>
          <w:rFonts w:ascii="Times New Roman" w:hAnsi="Times New Roman" w:cs="Times New Roman"/>
          <w:szCs w:val="21"/>
        </w:rPr>
        <w:t>(Release 17</w:t>
      </w:r>
      <w:r w:rsidR="003713EE">
        <w:rPr>
          <w:rFonts w:ascii="Times New Roman" w:hAnsi="Times New Roman" w:cs="Times New Roman"/>
          <w:szCs w:val="21"/>
        </w:rPr>
        <w:t>)</w:t>
      </w:r>
      <w:r w:rsidRPr="008C2590">
        <w:rPr>
          <w:rFonts w:ascii="Times New Roman" w:hAnsi="Times New Roman" w:cs="Times New Roman"/>
          <w:szCs w:val="21"/>
        </w:rPr>
        <w:t>.</w:t>
      </w:r>
    </w:p>
    <w:p w:rsidR="00550925" w:rsidRPr="003713EE" w:rsidRDefault="00550925" w:rsidP="00550925">
      <w:pPr>
        <w:rPr>
          <w:rFonts w:ascii="Times New Roman" w:hAnsi="Times New Roman" w:cs="Times New Roman"/>
          <w:szCs w:val="21"/>
        </w:rPr>
      </w:pPr>
      <w:r w:rsidRPr="008C2590">
        <w:rPr>
          <w:rFonts w:ascii="Times New Roman" w:hAnsi="Times New Roman" w:cs="Times New Roman"/>
          <w:szCs w:val="21"/>
        </w:rPr>
        <w:t xml:space="preserve">[6]. </w:t>
      </w:r>
      <w:r w:rsidR="003713EE">
        <w:rPr>
          <w:rFonts w:ascii="Times New Roman" w:hAnsi="Times New Roman" w:cs="Times New Roman"/>
          <w:szCs w:val="21"/>
        </w:rPr>
        <w:t xml:space="preserve">R4-2108645, Simulation assumptions for NTN co-existence study, </w:t>
      </w:r>
      <w:r w:rsidR="003713EE">
        <w:rPr>
          <w:rFonts w:ascii="Times New Roman" w:hAnsi="Times New Roman" w:cs="Times New Roman" w:hint="eastAsia"/>
          <w:szCs w:val="21"/>
        </w:rPr>
        <w:t>Moderator</w:t>
      </w:r>
      <w:r w:rsidR="003713EE">
        <w:rPr>
          <w:rFonts w:ascii="Times New Roman" w:hAnsi="Times New Roman" w:cs="Times New Roman"/>
          <w:szCs w:val="21"/>
        </w:rPr>
        <w:t>.</w:t>
      </w:r>
    </w:p>
    <w:p w:rsidR="00F864A7" w:rsidRPr="003713EE" w:rsidRDefault="00F864A7" w:rsidP="00F864A7">
      <w:pPr>
        <w:rPr>
          <w:rFonts w:ascii="Times New Roman" w:hAnsi="Times New Roman" w:cs="Times New Roman"/>
          <w:szCs w:val="21"/>
        </w:rPr>
      </w:pPr>
      <w:r w:rsidRPr="008C2590">
        <w:rPr>
          <w:rFonts w:ascii="Times New Roman" w:hAnsi="Times New Roman" w:cs="Times New Roman"/>
          <w:szCs w:val="21"/>
        </w:rPr>
        <w:t>[</w:t>
      </w:r>
      <w:r>
        <w:rPr>
          <w:rFonts w:ascii="Times New Roman" w:hAnsi="Times New Roman" w:cs="Times New Roman"/>
          <w:szCs w:val="21"/>
        </w:rPr>
        <w:t>7</w:t>
      </w:r>
      <w:r w:rsidRPr="008C2590">
        <w:rPr>
          <w:rFonts w:ascii="Times New Roman" w:hAnsi="Times New Roman" w:cs="Times New Roman"/>
          <w:szCs w:val="21"/>
        </w:rPr>
        <w:t xml:space="preserve">]. </w:t>
      </w:r>
      <w:r>
        <w:rPr>
          <w:rFonts w:ascii="Times New Roman" w:hAnsi="Times New Roman" w:cs="Times New Roman"/>
          <w:szCs w:val="21"/>
        </w:rPr>
        <w:t>R4-</w:t>
      </w:r>
      <w:r w:rsidRPr="00F864A7">
        <w:rPr>
          <w:rFonts w:ascii="Times New Roman" w:hAnsi="Times New Roman" w:cs="Times New Roman"/>
          <w:szCs w:val="21"/>
        </w:rPr>
        <w:t>2112015</w:t>
      </w:r>
      <w:r>
        <w:rPr>
          <w:rFonts w:ascii="Times New Roman" w:hAnsi="Times New Roman" w:cs="Times New Roman"/>
          <w:szCs w:val="21"/>
        </w:rPr>
        <w:t xml:space="preserve">, </w:t>
      </w:r>
      <w:r w:rsidRPr="00F864A7">
        <w:rPr>
          <w:rFonts w:ascii="Times New Roman" w:hAnsi="Times New Roman" w:cs="Times New Roman"/>
          <w:szCs w:val="21"/>
        </w:rPr>
        <w:t>Initial NR-NTN co-ex study ACIR results</w:t>
      </w:r>
      <w:r>
        <w:rPr>
          <w:rFonts w:ascii="Times New Roman" w:hAnsi="Times New Roman" w:cs="Times New Roman"/>
          <w:szCs w:val="21"/>
        </w:rPr>
        <w:t xml:space="preserve">, </w:t>
      </w:r>
      <w:r>
        <w:rPr>
          <w:rFonts w:ascii="Times New Roman" w:hAnsi="Times New Roman" w:cs="Times New Roman" w:hint="eastAsia"/>
          <w:szCs w:val="21"/>
        </w:rPr>
        <w:t>Sa</w:t>
      </w:r>
      <w:r>
        <w:rPr>
          <w:rFonts w:ascii="Times New Roman" w:hAnsi="Times New Roman" w:cs="Times New Roman"/>
          <w:szCs w:val="21"/>
        </w:rPr>
        <w:t>msung.</w:t>
      </w:r>
    </w:p>
    <w:p w:rsidR="00621D14" w:rsidRPr="00F864A7" w:rsidRDefault="00621D14"/>
    <w:sectPr w:rsidR="00621D14" w:rsidRPr="00F864A7" w:rsidSect="00CE5C86">
      <w:footerReference w:type="default" r:id="rId14"/>
      <w:pgSz w:w="11906" w:h="16838"/>
      <w:pgMar w:top="1134" w:right="1134" w:bottom="1418"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27F" w:rsidRDefault="00AD027F">
      <w:r>
        <w:separator/>
      </w:r>
    </w:p>
  </w:endnote>
  <w:endnote w:type="continuationSeparator" w:id="0">
    <w:p w:rsidR="00AD027F" w:rsidRDefault="00AD0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Che">
    <w:altName w:val="Arial Unicode MS"/>
    <w:charset w:val="81"/>
    <w:family w:val="modern"/>
    <w:pitch w:val="fixed"/>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1B2D" w:rsidRDefault="00111B2D">
    <w:pPr>
      <w:pStyle w:val="Footer"/>
    </w:pPr>
    <w:r>
      <w:t>3GPP</w:t>
    </w:r>
  </w:p>
  <w:p w:rsidR="00111B2D" w:rsidRDefault="00111B2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27F" w:rsidRDefault="00AD027F">
      <w:r>
        <w:separator/>
      </w:r>
    </w:p>
  </w:footnote>
  <w:footnote w:type="continuationSeparator" w:id="0">
    <w:p w:rsidR="00AD027F" w:rsidRDefault="00AD02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269E4"/>
    <w:multiLevelType w:val="singleLevel"/>
    <w:tmpl w:val="0AC269E4"/>
    <w:lvl w:ilvl="0">
      <w:start w:val="1"/>
      <w:numFmt w:val="decimal"/>
      <w:suff w:val="space"/>
      <w:lvlText w:val="%1)"/>
      <w:lvlJc w:val="left"/>
    </w:lvl>
  </w:abstractNum>
  <w:abstractNum w:abstractNumId="1" w15:restartNumberingAfterBreak="0">
    <w:nsid w:val="168B0D6C"/>
    <w:multiLevelType w:val="hybridMultilevel"/>
    <w:tmpl w:val="E6002AA2"/>
    <w:lvl w:ilvl="0" w:tplc="C964B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355237"/>
    <w:multiLevelType w:val="hybridMultilevel"/>
    <w:tmpl w:val="C4848570"/>
    <w:lvl w:ilvl="0" w:tplc="B0123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26E59E"/>
    <w:multiLevelType w:val="multilevel"/>
    <w:tmpl w:val="3426E59E"/>
    <w:lvl w:ilvl="0">
      <w:start w:val="1"/>
      <w:numFmt w:val="bullet"/>
      <w:lvlText w:val="-"/>
      <w:lvlJc w:val="left"/>
      <w:pPr>
        <w:tabs>
          <w:tab w:val="left" w:pos="720"/>
        </w:tabs>
        <w:ind w:left="720" w:hanging="360"/>
      </w:pPr>
      <w:rPr>
        <w:rFonts w:ascii="Arial" w:hAnsi="Arial" w:hint="default"/>
        <w:u w:val="none"/>
      </w:rPr>
    </w:lvl>
    <w:lvl w:ilvl="1">
      <w:start w:val="1"/>
      <w:numFmt w:val="bullet"/>
      <w:lvlText w:val="o"/>
      <w:lvlJc w:val="left"/>
      <w:pPr>
        <w:tabs>
          <w:tab w:val="left" w:pos="1440"/>
        </w:tabs>
        <w:ind w:left="1440" w:hanging="360"/>
      </w:pPr>
      <w:rPr>
        <w:rFonts w:ascii="Courier New" w:hAnsi="Courier New" w:hint="default"/>
        <w:sz w:val="24"/>
        <w:u w:val="none"/>
      </w:rPr>
    </w:lvl>
    <w:lvl w:ilvl="2">
      <w:start w:val="1"/>
      <w:numFmt w:val="bullet"/>
      <w:lvlText w:val=""/>
      <w:lvlJc w:val="left"/>
      <w:pPr>
        <w:tabs>
          <w:tab w:val="left" w:pos="2160"/>
        </w:tabs>
        <w:ind w:left="2160" w:hanging="360"/>
      </w:pPr>
      <w:rPr>
        <w:rFonts w:ascii="Wingdings" w:eastAsia="Wingdings" w:hAnsi="Wingdings" w:hint="default"/>
        <w:sz w:val="24"/>
        <w:u w:val="none"/>
      </w:rPr>
    </w:lvl>
    <w:lvl w:ilvl="3">
      <w:start w:val="1"/>
      <w:numFmt w:val="bullet"/>
      <w:lvlText w:val=""/>
      <w:lvlJc w:val="left"/>
      <w:pPr>
        <w:tabs>
          <w:tab w:val="left" w:pos="2880"/>
        </w:tabs>
        <w:ind w:left="2880" w:hanging="360"/>
      </w:pPr>
      <w:rPr>
        <w:rFonts w:ascii="Symbol" w:eastAsia="Symbol" w:hAnsi="Symbol" w:hint="default"/>
        <w:sz w:val="24"/>
        <w:u w:val="none"/>
      </w:rPr>
    </w:lvl>
    <w:lvl w:ilvl="4">
      <w:start w:val="1"/>
      <w:numFmt w:val="bullet"/>
      <w:lvlText w:val="o"/>
      <w:lvlJc w:val="left"/>
      <w:pPr>
        <w:tabs>
          <w:tab w:val="left" w:pos="3600"/>
        </w:tabs>
        <w:ind w:left="3600" w:hanging="360"/>
      </w:pPr>
      <w:rPr>
        <w:rFonts w:ascii="Courier New" w:hAnsi="Courier New" w:hint="default"/>
        <w:sz w:val="24"/>
        <w:u w:val="none"/>
      </w:rPr>
    </w:lvl>
    <w:lvl w:ilvl="5">
      <w:start w:val="1"/>
      <w:numFmt w:val="bullet"/>
      <w:lvlText w:val=""/>
      <w:lvlJc w:val="left"/>
      <w:pPr>
        <w:tabs>
          <w:tab w:val="left" w:pos="4320"/>
        </w:tabs>
        <w:ind w:left="4320" w:hanging="360"/>
      </w:pPr>
      <w:rPr>
        <w:rFonts w:ascii="Wingdings" w:eastAsia="Wingdings" w:hAnsi="Wingdings" w:hint="default"/>
        <w:sz w:val="24"/>
        <w:u w:val="none"/>
      </w:rPr>
    </w:lvl>
    <w:lvl w:ilvl="6">
      <w:start w:val="1"/>
      <w:numFmt w:val="bullet"/>
      <w:lvlText w:val=""/>
      <w:lvlJc w:val="left"/>
      <w:pPr>
        <w:tabs>
          <w:tab w:val="left" w:pos="5040"/>
        </w:tabs>
        <w:ind w:left="5040" w:hanging="360"/>
      </w:pPr>
      <w:rPr>
        <w:rFonts w:ascii="Symbol" w:eastAsia="Symbol" w:hAnsi="Symbol" w:hint="default"/>
        <w:sz w:val="24"/>
        <w:u w:val="none"/>
      </w:rPr>
    </w:lvl>
    <w:lvl w:ilvl="7">
      <w:start w:val="1"/>
      <w:numFmt w:val="bullet"/>
      <w:lvlText w:val="o"/>
      <w:lvlJc w:val="left"/>
      <w:pPr>
        <w:tabs>
          <w:tab w:val="left" w:pos="5760"/>
        </w:tabs>
        <w:ind w:left="5760" w:hanging="360"/>
      </w:pPr>
      <w:rPr>
        <w:rFonts w:ascii="Courier New" w:hAnsi="Courier New" w:hint="default"/>
        <w:sz w:val="24"/>
        <w:u w:val="none"/>
      </w:rPr>
    </w:lvl>
    <w:lvl w:ilvl="8">
      <w:start w:val="1"/>
      <w:numFmt w:val="bullet"/>
      <w:lvlText w:val=""/>
      <w:lvlJc w:val="left"/>
      <w:pPr>
        <w:tabs>
          <w:tab w:val="left" w:pos="6480"/>
        </w:tabs>
        <w:ind w:left="6480" w:hanging="360"/>
      </w:pPr>
      <w:rPr>
        <w:rFonts w:ascii="Wingdings" w:eastAsia="Wingdings" w:hAnsi="Wingdings" w:hint="default"/>
        <w:sz w:val="24"/>
        <w:u w:val="none"/>
      </w:rPr>
    </w:lvl>
  </w:abstractNum>
  <w:abstractNum w:abstractNumId="4" w15:restartNumberingAfterBreak="0">
    <w:nsid w:val="4598298E"/>
    <w:multiLevelType w:val="multilevel"/>
    <w:tmpl w:val="4598298E"/>
    <w:lvl w:ilvl="0">
      <w:start w:val="1"/>
      <w:numFmt w:val="bullet"/>
      <w:lvlText w:val="-"/>
      <w:lvlJc w:val="left"/>
      <w:pPr>
        <w:ind w:left="420" w:hanging="420"/>
      </w:pPr>
      <w:rPr>
        <w:rFonts w:ascii="Times New Roman" w:eastAsia="BatangChe"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89F2F59"/>
    <w:multiLevelType w:val="hybridMultilevel"/>
    <w:tmpl w:val="98C07336"/>
    <w:lvl w:ilvl="0" w:tplc="82DCA7D8">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E137858"/>
    <w:multiLevelType w:val="hybridMultilevel"/>
    <w:tmpl w:val="D88CED90"/>
    <w:lvl w:ilvl="0" w:tplc="0FD81654">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FEA7CF7"/>
    <w:multiLevelType w:val="hybridMultilevel"/>
    <w:tmpl w:val="E6002AA2"/>
    <w:lvl w:ilvl="0" w:tplc="C964B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num w:numId="1">
    <w:abstractNumId w:val="8"/>
  </w:num>
  <w:num w:numId="2">
    <w:abstractNumId w:val="4"/>
  </w:num>
  <w:num w:numId="3">
    <w:abstractNumId w:val="3"/>
  </w:num>
  <w:num w:numId="4">
    <w:abstractNumId w:val="0"/>
  </w:num>
  <w:num w:numId="5">
    <w:abstractNumId w:val="5"/>
  </w:num>
  <w:num w:numId="6">
    <w:abstractNumId w:val="2"/>
  </w:num>
  <w:num w:numId="7">
    <w:abstractNumId w:val="6"/>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062"/>
    <w:rsid w:val="00021561"/>
    <w:rsid w:val="000410BD"/>
    <w:rsid w:val="00042EBA"/>
    <w:rsid w:val="00043904"/>
    <w:rsid w:val="000649B9"/>
    <w:rsid w:val="00070D94"/>
    <w:rsid w:val="00080564"/>
    <w:rsid w:val="0008593E"/>
    <w:rsid w:val="00093003"/>
    <w:rsid w:val="000B0324"/>
    <w:rsid w:val="000B6A1E"/>
    <w:rsid w:val="000C32F6"/>
    <w:rsid w:val="000E2495"/>
    <w:rsid w:val="000E5C39"/>
    <w:rsid w:val="000F3A2B"/>
    <w:rsid w:val="000F5B85"/>
    <w:rsid w:val="001070A2"/>
    <w:rsid w:val="00111B2D"/>
    <w:rsid w:val="00131CF1"/>
    <w:rsid w:val="00133D10"/>
    <w:rsid w:val="00140F2A"/>
    <w:rsid w:val="001500A1"/>
    <w:rsid w:val="0016387E"/>
    <w:rsid w:val="00172A27"/>
    <w:rsid w:val="00191A5D"/>
    <w:rsid w:val="00197812"/>
    <w:rsid w:val="001A524F"/>
    <w:rsid w:val="001D0244"/>
    <w:rsid w:val="001D5733"/>
    <w:rsid w:val="001F4513"/>
    <w:rsid w:val="00211E7B"/>
    <w:rsid w:val="00225422"/>
    <w:rsid w:val="002330AE"/>
    <w:rsid w:val="00237C6A"/>
    <w:rsid w:val="00250DFA"/>
    <w:rsid w:val="002553F8"/>
    <w:rsid w:val="00277754"/>
    <w:rsid w:val="0028388E"/>
    <w:rsid w:val="00284B4C"/>
    <w:rsid w:val="002A108E"/>
    <w:rsid w:val="002B58A7"/>
    <w:rsid w:val="002D118C"/>
    <w:rsid w:val="002D2748"/>
    <w:rsid w:val="002E50C8"/>
    <w:rsid w:val="002E76A6"/>
    <w:rsid w:val="002F1120"/>
    <w:rsid w:val="00312FCC"/>
    <w:rsid w:val="003308F4"/>
    <w:rsid w:val="00345DE6"/>
    <w:rsid w:val="003505F5"/>
    <w:rsid w:val="00352195"/>
    <w:rsid w:val="00366D76"/>
    <w:rsid w:val="003713EE"/>
    <w:rsid w:val="00383036"/>
    <w:rsid w:val="00384CF7"/>
    <w:rsid w:val="00392430"/>
    <w:rsid w:val="003949BE"/>
    <w:rsid w:val="003C1087"/>
    <w:rsid w:val="003C7B04"/>
    <w:rsid w:val="003D17D8"/>
    <w:rsid w:val="003D40CE"/>
    <w:rsid w:val="003D6B87"/>
    <w:rsid w:val="003E44C2"/>
    <w:rsid w:val="004067BD"/>
    <w:rsid w:val="00416655"/>
    <w:rsid w:val="00426D3E"/>
    <w:rsid w:val="00436507"/>
    <w:rsid w:val="00445722"/>
    <w:rsid w:val="00450E6C"/>
    <w:rsid w:val="00462500"/>
    <w:rsid w:val="00464D75"/>
    <w:rsid w:val="0047071D"/>
    <w:rsid w:val="00476541"/>
    <w:rsid w:val="004851EB"/>
    <w:rsid w:val="00491464"/>
    <w:rsid w:val="004937CC"/>
    <w:rsid w:val="004D62AD"/>
    <w:rsid w:val="004F3E22"/>
    <w:rsid w:val="00534586"/>
    <w:rsid w:val="005348EB"/>
    <w:rsid w:val="00550925"/>
    <w:rsid w:val="00570460"/>
    <w:rsid w:val="005764E7"/>
    <w:rsid w:val="005A21D4"/>
    <w:rsid w:val="005A2838"/>
    <w:rsid w:val="005B4A9E"/>
    <w:rsid w:val="005F205A"/>
    <w:rsid w:val="005F64FC"/>
    <w:rsid w:val="006026D6"/>
    <w:rsid w:val="006036B1"/>
    <w:rsid w:val="00607B1A"/>
    <w:rsid w:val="00611741"/>
    <w:rsid w:val="00621D14"/>
    <w:rsid w:val="00640927"/>
    <w:rsid w:val="00646BE1"/>
    <w:rsid w:val="00672394"/>
    <w:rsid w:val="006740AA"/>
    <w:rsid w:val="00681C90"/>
    <w:rsid w:val="006850A5"/>
    <w:rsid w:val="0069280F"/>
    <w:rsid w:val="00697EA0"/>
    <w:rsid w:val="00706FBD"/>
    <w:rsid w:val="00713DA4"/>
    <w:rsid w:val="0071759E"/>
    <w:rsid w:val="00726A0A"/>
    <w:rsid w:val="0073247E"/>
    <w:rsid w:val="007340D2"/>
    <w:rsid w:val="007570BB"/>
    <w:rsid w:val="0078640B"/>
    <w:rsid w:val="007B5C73"/>
    <w:rsid w:val="007B676F"/>
    <w:rsid w:val="007C47AD"/>
    <w:rsid w:val="007C5C52"/>
    <w:rsid w:val="007E5CDC"/>
    <w:rsid w:val="007F728A"/>
    <w:rsid w:val="0080599B"/>
    <w:rsid w:val="00812220"/>
    <w:rsid w:val="008122BE"/>
    <w:rsid w:val="00814703"/>
    <w:rsid w:val="00822052"/>
    <w:rsid w:val="00824CC3"/>
    <w:rsid w:val="00842653"/>
    <w:rsid w:val="008530FD"/>
    <w:rsid w:val="00872CEE"/>
    <w:rsid w:val="00875D5D"/>
    <w:rsid w:val="008838EB"/>
    <w:rsid w:val="008C2590"/>
    <w:rsid w:val="008D4FCE"/>
    <w:rsid w:val="008E0CC6"/>
    <w:rsid w:val="00902814"/>
    <w:rsid w:val="00917284"/>
    <w:rsid w:val="0094014A"/>
    <w:rsid w:val="0094258C"/>
    <w:rsid w:val="009510D8"/>
    <w:rsid w:val="00971FD8"/>
    <w:rsid w:val="009806FC"/>
    <w:rsid w:val="00986F4B"/>
    <w:rsid w:val="009A2668"/>
    <w:rsid w:val="009B23DE"/>
    <w:rsid w:val="009C464C"/>
    <w:rsid w:val="009D37A5"/>
    <w:rsid w:val="009E16B1"/>
    <w:rsid w:val="009E248D"/>
    <w:rsid w:val="009E440E"/>
    <w:rsid w:val="009E7E70"/>
    <w:rsid w:val="00A06FE4"/>
    <w:rsid w:val="00A4137A"/>
    <w:rsid w:val="00A540F3"/>
    <w:rsid w:val="00A54815"/>
    <w:rsid w:val="00A61A33"/>
    <w:rsid w:val="00A6325D"/>
    <w:rsid w:val="00A7279A"/>
    <w:rsid w:val="00A80586"/>
    <w:rsid w:val="00AB1E52"/>
    <w:rsid w:val="00AC1B94"/>
    <w:rsid w:val="00AD027F"/>
    <w:rsid w:val="00AF4901"/>
    <w:rsid w:val="00B10CCB"/>
    <w:rsid w:val="00B11B53"/>
    <w:rsid w:val="00B211D6"/>
    <w:rsid w:val="00B35B01"/>
    <w:rsid w:val="00B40262"/>
    <w:rsid w:val="00B43285"/>
    <w:rsid w:val="00B62ECE"/>
    <w:rsid w:val="00B6541E"/>
    <w:rsid w:val="00BA58AA"/>
    <w:rsid w:val="00BE3146"/>
    <w:rsid w:val="00BF615F"/>
    <w:rsid w:val="00C01447"/>
    <w:rsid w:val="00C0364A"/>
    <w:rsid w:val="00C149A7"/>
    <w:rsid w:val="00C17381"/>
    <w:rsid w:val="00C246FD"/>
    <w:rsid w:val="00C47116"/>
    <w:rsid w:val="00C472E7"/>
    <w:rsid w:val="00C53021"/>
    <w:rsid w:val="00C569F1"/>
    <w:rsid w:val="00C73EA4"/>
    <w:rsid w:val="00C7420B"/>
    <w:rsid w:val="00C849BB"/>
    <w:rsid w:val="00C9218F"/>
    <w:rsid w:val="00CA569E"/>
    <w:rsid w:val="00CB2F7D"/>
    <w:rsid w:val="00CB360D"/>
    <w:rsid w:val="00CE5C86"/>
    <w:rsid w:val="00CF1FA6"/>
    <w:rsid w:val="00D00225"/>
    <w:rsid w:val="00D133D0"/>
    <w:rsid w:val="00D13B3F"/>
    <w:rsid w:val="00D21EC3"/>
    <w:rsid w:val="00D30126"/>
    <w:rsid w:val="00D375E7"/>
    <w:rsid w:val="00D51CE0"/>
    <w:rsid w:val="00D57AD5"/>
    <w:rsid w:val="00D76474"/>
    <w:rsid w:val="00D933CC"/>
    <w:rsid w:val="00D95392"/>
    <w:rsid w:val="00DA60F0"/>
    <w:rsid w:val="00DA65F1"/>
    <w:rsid w:val="00DC4BA9"/>
    <w:rsid w:val="00DD0AB8"/>
    <w:rsid w:val="00DD14E8"/>
    <w:rsid w:val="00DF3F8C"/>
    <w:rsid w:val="00DF6B1C"/>
    <w:rsid w:val="00E06168"/>
    <w:rsid w:val="00E14DD8"/>
    <w:rsid w:val="00E16ECA"/>
    <w:rsid w:val="00E2146B"/>
    <w:rsid w:val="00E21A85"/>
    <w:rsid w:val="00E238DE"/>
    <w:rsid w:val="00E32393"/>
    <w:rsid w:val="00E33D4B"/>
    <w:rsid w:val="00E3408B"/>
    <w:rsid w:val="00E418E1"/>
    <w:rsid w:val="00E574A0"/>
    <w:rsid w:val="00E76BB1"/>
    <w:rsid w:val="00E80ADD"/>
    <w:rsid w:val="00EA1991"/>
    <w:rsid w:val="00ED2AE0"/>
    <w:rsid w:val="00EE4B06"/>
    <w:rsid w:val="00EE7B51"/>
    <w:rsid w:val="00F00E80"/>
    <w:rsid w:val="00F06904"/>
    <w:rsid w:val="00F12ED9"/>
    <w:rsid w:val="00F20AAE"/>
    <w:rsid w:val="00F24E5B"/>
    <w:rsid w:val="00F27992"/>
    <w:rsid w:val="00F30179"/>
    <w:rsid w:val="00F40AD4"/>
    <w:rsid w:val="00F641EB"/>
    <w:rsid w:val="00F832BE"/>
    <w:rsid w:val="00F85799"/>
    <w:rsid w:val="00F864A7"/>
    <w:rsid w:val="00F87BC4"/>
    <w:rsid w:val="00FA36C6"/>
    <w:rsid w:val="00FA40F9"/>
    <w:rsid w:val="00FB4593"/>
    <w:rsid w:val="00FC5797"/>
    <w:rsid w:val="00FE6088"/>
    <w:rsid w:val="00FF5733"/>
    <w:rsid w:val="05CE40F0"/>
    <w:rsid w:val="1E334C0E"/>
    <w:rsid w:val="230310CF"/>
    <w:rsid w:val="24B91A55"/>
    <w:rsid w:val="52AD6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41E9A8"/>
  <w15:docId w15:val="{89F86F41-B041-43F5-AE92-31E1466D3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paragraph" w:styleId="Heading1">
    <w:name w:val="heading 1"/>
    <w:aliases w:val="H1,Memo Heading 1,h1 + 11 pt,Before:  6 pt,After:  0 pt,NMP Heading 1,h1,app heading 1,l1,h11,h12,h13,h14,h15,h16,h17,h111,h121,h131,h141,h151,h161,h18,h112,h122,h132,h142,h152,h162,h19,h113,h123,h133,h143,h153,h163,1,Section of paper,Char"/>
    <w:next w:val="Normal"/>
    <w:link w:val="Heading1Char"/>
    <w:qFormat/>
    <w:pPr>
      <w:keepNext/>
      <w:keepLines/>
      <w:numPr>
        <w:numId w:val="1"/>
      </w:numPr>
      <w:pBdr>
        <w:top w:val="single" w:sz="12" w:space="3" w:color="auto"/>
      </w:pBdr>
      <w:spacing w:before="240" w:after="180"/>
      <w:outlineLvl w:val="0"/>
    </w:pPr>
    <w:rPr>
      <w:rFonts w:ascii="Arial" w:eastAsia="Malgun Gothic"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pPr>
      <w:keepNext/>
      <w:keepLines/>
      <w:spacing w:before="280" w:after="290" w:line="376" w:lineRule="auto"/>
      <w:outlineLvl w:val="4"/>
    </w:pPr>
    <w:rPr>
      <w:b/>
      <w:bCs/>
      <w:sz w:val="28"/>
      <w:szCs w:val="28"/>
    </w:rPr>
  </w:style>
  <w:style w:type="paragraph" w:styleId="Heading6">
    <w:name w:val="heading 6"/>
    <w:aliases w:val="T1,Header 6"/>
    <w:basedOn w:val="Normal"/>
    <w:next w:val="Normal"/>
    <w:link w:val="Heading6Char"/>
    <w:qFormat/>
    <w:pPr>
      <w:keepNext/>
      <w:keepLines/>
      <w:widowControl/>
      <w:numPr>
        <w:ilvl w:val="5"/>
        <w:numId w:val="1"/>
      </w:numPr>
      <w:tabs>
        <w:tab w:val="left" w:pos="432"/>
      </w:tabs>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pPr>
      <w:keepNext/>
      <w:keepLines/>
      <w:widowControl/>
      <w:numPr>
        <w:ilvl w:val="6"/>
        <w:numId w:val="1"/>
      </w:numPr>
      <w:tabs>
        <w:tab w:val="left" w:pos="432"/>
      </w:tabs>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pPr>
      <w:numPr>
        <w:ilvl w:val="7"/>
      </w:numPr>
      <w:outlineLvl w:val="7"/>
    </w:pPr>
    <w:rPr>
      <w:rFonts w:eastAsia="宋体"/>
    </w:r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semiHidden/>
    <w:unhideWhenUsed/>
    <w:pPr>
      <w:ind w:firstLineChars="200" w:firstLine="420"/>
    </w:pPr>
  </w:style>
  <w:style w:type="paragraph" w:styleId="CommentText">
    <w:name w:val="annotation text"/>
    <w:basedOn w:val="Normal"/>
    <w:link w:val="CommentTextChar"/>
    <w:uiPriority w:val="99"/>
    <w:unhideWhenUsed/>
    <w:pPr>
      <w:jc w:val="left"/>
    </w:pPr>
  </w:style>
  <w:style w:type="paragraph" w:styleId="BodyText">
    <w:name w:val="Body Text"/>
    <w:basedOn w:val="Normal"/>
    <w:link w:val="BodyTextChar"/>
    <w:pPr>
      <w:widowControl/>
      <w:spacing w:after="180"/>
      <w:jc w:val="left"/>
    </w:pPr>
    <w:rPr>
      <w:rFonts w:ascii="Times New Roman" w:eastAsia="Malgun Gothic" w:hAnsi="Times New Roman" w:cs="Times New Roman"/>
      <w:kern w:val="0"/>
      <w:sz w:val="20"/>
      <w:szCs w:val="20"/>
      <w:lang w:val="en-GB" w:eastAsia="en-US"/>
    </w:rPr>
  </w:style>
  <w:style w:type="paragraph" w:styleId="List2">
    <w:name w:val="List 2"/>
    <w:basedOn w:val="Normal"/>
    <w:uiPriority w:val="99"/>
    <w:semiHidden/>
    <w:unhideWhenUsed/>
    <w:pPr>
      <w:ind w:leftChars="200" w:left="100" w:hangingChars="200" w:hanging="200"/>
      <w:contextualSpacing/>
    </w:pPr>
  </w:style>
  <w:style w:type="paragraph" w:styleId="TOC3">
    <w:name w:val="toc 3"/>
    <w:basedOn w:val="Normal"/>
    <w:next w:val="Normal"/>
    <w:uiPriority w:val="39"/>
    <w:unhideWhenUsed/>
    <w:pPr>
      <w:widowControl/>
      <w:spacing w:after="100" w:line="259" w:lineRule="auto"/>
      <w:ind w:left="440"/>
      <w:jc w:val="left"/>
    </w:pPr>
    <w:rPr>
      <w:rFonts w:cs="Times New Roman"/>
      <w:kern w:val="0"/>
      <w:sz w:val="22"/>
      <w:lang w:eastAsia="en-US"/>
    </w:rPr>
  </w:style>
  <w:style w:type="paragraph" w:styleId="BalloonText">
    <w:name w:val="Balloon Text"/>
    <w:basedOn w:val="Normal"/>
    <w:link w:val="BalloonTextChar"/>
    <w:uiPriority w:val="99"/>
    <w:semiHidden/>
    <w:unhideWhenUsed/>
    <w:rPr>
      <w:sz w:val="18"/>
      <w:szCs w:val="18"/>
    </w:rPr>
  </w:style>
  <w:style w:type="paragraph" w:styleId="Footer">
    <w:name w:val="footer"/>
    <w:basedOn w:val="Header"/>
    <w:link w:val="FooterChar"/>
    <w:uiPriority w:val="99"/>
    <w:pPr>
      <w:pBdr>
        <w:bottom w:val="none" w:sz="0" w:space="0" w:color="auto"/>
      </w:pBdr>
      <w:snapToGrid/>
    </w:pPr>
    <w:rPr>
      <w:rFonts w:ascii="Arial" w:eastAsia="Malgun Gothic" w:hAnsi="Arial" w:cs="Times New Roman"/>
      <w:b/>
      <w:i/>
      <w:kern w:val="0"/>
      <w:szCs w:val="20"/>
      <w:lang w:val="en-GB" w:eastAsia="en-US"/>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pPr>
      <w:widowControl/>
      <w:spacing w:after="100" w:line="259" w:lineRule="auto"/>
      <w:jc w:val="left"/>
    </w:pPr>
    <w:rPr>
      <w:rFonts w:cs="Times New Roman"/>
      <w:kern w:val="0"/>
      <w:sz w:val="22"/>
      <w:lang w:eastAsia="en-US"/>
    </w:rPr>
  </w:style>
  <w:style w:type="paragraph" w:styleId="List">
    <w:name w:val="List"/>
    <w:basedOn w:val="Normal"/>
    <w:uiPriority w:val="99"/>
    <w:semiHidden/>
    <w:unhideWhenUsed/>
    <w:pPr>
      <w:ind w:left="200" w:hangingChars="200" w:hanging="200"/>
      <w:contextualSpacing/>
    </w:pPr>
  </w:style>
  <w:style w:type="paragraph" w:styleId="TOC2">
    <w:name w:val="toc 2"/>
    <w:basedOn w:val="Normal"/>
    <w:next w:val="Normal"/>
    <w:uiPriority w:val="39"/>
    <w:unhideWhenUsed/>
    <w:pPr>
      <w:widowControl/>
      <w:spacing w:after="100" w:line="259" w:lineRule="auto"/>
      <w:ind w:left="220"/>
      <w:jc w:val="left"/>
    </w:pPr>
    <w:rPr>
      <w:rFonts w:cs="Times New Roman"/>
      <w:kern w:val="0"/>
      <w:sz w:val="22"/>
      <w:lang w:eastAsia="en-US"/>
    </w:rPr>
  </w:style>
  <w:style w:type="paragraph" w:styleId="CommentSubject">
    <w:name w:val="annotation subject"/>
    <w:basedOn w:val="CommentText"/>
    <w:next w:val="CommentText"/>
    <w:link w:val="CommentSubjectChar"/>
    <w:uiPriority w:val="99"/>
    <w:semiHidden/>
    <w:unhideWhenUsed/>
    <w:rPr>
      <w:b/>
      <w:bCs/>
    </w:rPr>
  </w:style>
  <w:style w:type="character" w:styleId="Strong">
    <w:name w:val="Strong"/>
    <w:qFormat/>
    <w:rPr>
      <w:b/>
      <w:bCs/>
    </w:rPr>
  </w:style>
  <w:style w:type="character" w:styleId="CommentReference">
    <w:name w:val="annotation reference"/>
    <w:basedOn w:val="DefaultParagraphFont"/>
    <w:uiPriority w:val="99"/>
    <w:semiHidden/>
    <w:unhideWhenUsed/>
    <w:rPr>
      <w:sz w:val="21"/>
      <w:szCs w:val="21"/>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Pr>
      <w:rFonts w:ascii="Arial" w:eastAsia="Malgun Gothic" w:hAnsi="Arial" w:cs="Times New Roman"/>
      <w:kern w:val="0"/>
      <w:sz w:val="36"/>
      <w:szCs w:val="20"/>
      <w:lang w:val="en-GB" w:eastAsia="en-US"/>
    </w:rPr>
  </w:style>
  <w:style w:type="character" w:customStyle="1" w:styleId="Heading2Char">
    <w:name w:val="Heading 2 Char"/>
    <w:basedOn w:val="DefaultParagraphFont"/>
    <w:link w:val="Heading2"/>
    <w:rPr>
      <w:rFonts w:ascii="Arial" w:eastAsia="Malgun Gothic" w:hAnsi="Arial" w:cs="Times New Roman"/>
      <w:kern w:val="0"/>
      <w:sz w:val="32"/>
      <w:szCs w:val="20"/>
      <w:lang w:val="en-GB" w:eastAsia="en-US"/>
    </w:rPr>
  </w:style>
  <w:style w:type="character" w:customStyle="1" w:styleId="Heading3Char">
    <w:name w:val="Heading 3 Char"/>
    <w:basedOn w:val="DefaultParagraphFont"/>
    <w:link w:val="Heading3"/>
    <w:rPr>
      <w:rFonts w:ascii="Arial" w:eastAsia="Malgun Gothic" w:hAnsi="Arial" w:cs="Times New Roman"/>
      <w:kern w:val="0"/>
      <w:sz w:val="28"/>
      <w:szCs w:val="20"/>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Heading6Char">
    <w:name w:val="Heading 6 Char"/>
    <w:aliases w:val="T1 Char,Header 6 Char"/>
    <w:basedOn w:val="DefaultParagraphFont"/>
    <w:link w:val="Heading6"/>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Pr>
      <w:rFonts w:ascii="Arial" w:eastAsia="宋体" w:hAnsi="Arial" w:cs="Times New Roman"/>
      <w:kern w:val="0"/>
      <w:sz w:val="36"/>
      <w:szCs w:val="20"/>
      <w:lang w:val="en-GB" w:eastAsia="en-US"/>
    </w:rPr>
  </w:style>
  <w:style w:type="paragraph" w:customStyle="1" w:styleId="TAL">
    <w:name w:val="TAL"/>
    <w:basedOn w:val="Normal"/>
    <w:link w:val="TALChar"/>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Normal"/>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Normal"/>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basedOn w:val="TH"/>
    <w:link w:val="TFChar"/>
    <w:pPr>
      <w:keepNext w:val="0"/>
      <w:spacing w:before="0" w:after="240"/>
    </w:pPr>
  </w:style>
  <w:style w:type="character" w:customStyle="1" w:styleId="ListParagraphChar">
    <w:name w:val="List Paragraph Char"/>
    <w:link w:val="ListParagraph"/>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locked/>
    <w:rPr>
      <w:rFonts w:ascii="Arial" w:hAnsi="Arial" w:cs="Times New Roman"/>
      <w:b/>
      <w:kern w:val="0"/>
      <w:sz w:val="20"/>
      <w:szCs w:val="20"/>
      <w:lang w:val="en-GB" w:eastAsia="en-US"/>
    </w:rPr>
  </w:style>
  <w:style w:type="character" w:customStyle="1" w:styleId="BalloonTextChar">
    <w:name w:val="Balloon Text Char"/>
    <w:basedOn w:val="DefaultParagraphFont"/>
    <w:link w:val="BalloonText"/>
    <w:uiPriority w:val="99"/>
    <w:semiHidden/>
    <w:rPr>
      <w:sz w:val="18"/>
      <w:szCs w:val="18"/>
    </w:rPr>
  </w:style>
  <w:style w:type="character" w:customStyle="1" w:styleId="Heading4Char">
    <w:name w:val="Heading 4 Char"/>
    <w:basedOn w:val="DefaultParagraphFont"/>
    <w:link w:val="Heading4"/>
    <w:uiPriority w:val="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Pr>
      <w:b/>
      <w:bCs/>
      <w:sz w:val="28"/>
      <w:szCs w:val="28"/>
    </w:rPr>
  </w:style>
  <w:style w:type="paragraph" w:customStyle="1" w:styleId="NO">
    <w:name w:val="NO"/>
    <w:basedOn w:val="Normal"/>
    <w:link w:val="NOChar1"/>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rPr>
      <w:rFonts w:ascii="Times New Roman" w:hAnsi="Times New Roman" w:cs="Times New Roman"/>
      <w:kern w:val="0"/>
      <w:sz w:val="20"/>
      <w:szCs w:val="20"/>
      <w:lang w:val="en-GB" w:eastAsia="en-US"/>
    </w:rPr>
  </w:style>
  <w:style w:type="paragraph" w:customStyle="1" w:styleId="TAH">
    <w:name w:val="TAH"/>
    <w:basedOn w:val="TAC"/>
    <w:link w:val="TAHCar"/>
    <w:qFormat/>
    <w:rPr>
      <w:b/>
    </w:rPr>
  </w:style>
  <w:style w:type="paragraph" w:customStyle="1" w:styleId="B1">
    <w:name w:val="B1"/>
    <w:basedOn w:val="List"/>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locked/>
    <w:rPr>
      <w:rFonts w:ascii="Times New Roman" w:hAnsi="Times New Roman" w:cs="Times New Roman"/>
      <w:kern w:val="0"/>
      <w:sz w:val="20"/>
      <w:szCs w:val="20"/>
      <w:lang w:val="en-GB" w:eastAsia="en-US"/>
    </w:rPr>
  </w:style>
  <w:style w:type="character" w:customStyle="1" w:styleId="TAHCar">
    <w:name w:val="TAH Car"/>
    <w:link w:val="TAH"/>
    <w:qFormat/>
    <w:locked/>
    <w:rPr>
      <w:rFonts w:ascii="Arial" w:hAnsi="Arial" w:cs="Times New Roman"/>
      <w:b/>
      <w:kern w:val="0"/>
      <w:sz w:val="18"/>
      <w:szCs w:val="20"/>
      <w:lang w:val="zh-CN" w:eastAsia="en-US"/>
    </w:rPr>
  </w:style>
  <w:style w:type="paragraph" w:customStyle="1" w:styleId="Equation">
    <w:name w:val="Equation"/>
    <w:basedOn w:val="Normal"/>
    <w:next w:val="Normal"/>
    <w:link w:val="EquationChar"/>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NormalIndent"/>
    <w:link w:val="EquationlegendChar"/>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locked/>
    <w:rPr>
      <w:rFonts w:ascii="Calibri" w:hAnsi="Calibri" w:cs="Times New Roman"/>
      <w:kern w:val="0"/>
      <w:sz w:val="24"/>
      <w:szCs w:val="20"/>
      <w:lang w:eastAsia="en-US"/>
    </w:rPr>
  </w:style>
  <w:style w:type="paragraph" w:customStyle="1" w:styleId="BodytextJustified">
    <w:name w:val="Body text Justified"/>
    <w:basedOn w:val="Normal"/>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Normal"/>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BodyTextChar">
    <w:name w:val="Body Text Char"/>
    <w:basedOn w:val="DefaultParagraphFont"/>
    <w:link w:val="BodyText"/>
    <w:rPr>
      <w:rFonts w:ascii="Times New Roman" w:eastAsia="Malgun Gothic" w:hAnsi="Times New Roman" w:cs="Times New Roman"/>
      <w:kern w:val="0"/>
      <w:sz w:val="20"/>
      <w:szCs w:val="20"/>
      <w:lang w:val="en-GB" w:eastAsia="en-US"/>
    </w:rPr>
  </w:style>
  <w:style w:type="character" w:customStyle="1" w:styleId="NOChar">
    <w:name w:val="NO Char"/>
    <w:rPr>
      <w:lang w:val="en-GB" w:eastAsia="en-US" w:bidi="ar-SA"/>
    </w:rPr>
  </w:style>
  <w:style w:type="paragraph" w:customStyle="1" w:styleId="EQ">
    <w:name w:val="EQ"/>
    <w:basedOn w:val="Normal"/>
    <w:next w:val="Normal"/>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FooterChar">
    <w:name w:val="Footer Char"/>
    <w:basedOn w:val="DefaultParagraphFont"/>
    <w:link w:val="Footer"/>
    <w:uiPriority w:val="99"/>
    <w:rPr>
      <w:rFonts w:ascii="Arial" w:eastAsia="Malgun Gothic" w:hAnsi="Arial" w:cs="Times New Roman"/>
      <w:b/>
      <w:i/>
      <w:kern w:val="0"/>
      <w:sz w:val="18"/>
      <w:szCs w:val="20"/>
      <w:lang w:val="en-GB" w:eastAsia="en-US"/>
    </w:rPr>
  </w:style>
  <w:style w:type="paragraph" w:customStyle="1" w:styleId="TAN">
    <w:name w:val="TAN"/>
    <w:basedOn w:val="TAL"/>
    <w:pPr>
      <w:ind w:left="851" w:hanging="851"/>
    </w:pPr>
    <w:rPr>
      <w:rFonts w:eastAsia="Malgun Gothic"/>
    </w:rPr>
  </w:style>
  <w:style w:type="character" w:customStyle="1" w:styleId="B1Char1">
    <w:name w:val="B1 Char1"/>
    <w:qFormat/>
    <w:rPr>
      <w:lang w:eastAsia="en-US"/>
    </w:rPr>
  </w:style>
  <w:style w:type="character" w:customStyle="1" w:styleId="HeaderChar">
    <w:name w:val="Header Char"/>
    <w:basedOn w:val="DefaultParagraphFont"/>
    <w:link w:val="Header"/>
    <w:uiPriority w:val="99"/>
    <w:rPr>
      <w:sz w:val="18"/>
      <w:szCs w:val="18"/>
    </w:rPr>
  </w:style>
  <w:style w:type="paragraph" w:customStyle="1" w:styleId="Tablehead">
    <w:name w:val="Table_head"/>
    <w:basedOn w:val="Normal"/>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Normal"/>
    <w:next w:val="Normal"/>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Normal"/>
    <w:next w:val="Tabletex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List2"/>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Normal"/>
    <w:link w:val="GuidanceChar"/>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rPr>
      <w:rFonts w:ascii="Times New Roman" w:eastAsia="MS Mincho" w:hAnsi="Times New Roman" w:cs="Times New Roman"/>
      <w:i/>
      <w:color w:val="0000FF"/>
      <w:kern w:val="0"/>
      <w:sz w:val="20"/>
      <w:szCs w:val="20"/>
      <w:lang w:val="en-GB" w:eastAsia="en-US"/>
    </w:rPr>
  </w:style>
  <w:style w:type="character" w:customStyle="1" w:styleId="CommentTextChar">
    <w:name w:val="Comment Text Char"/>
    <w:basedOn w:val="DefaultParagraphFont"/>
    <w:link w:val="CommentText"/>
    <w:uiPriority w:val="99"/>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sid w:val="009E16B1"/>
    <w:rPr>
      <w:kern w:val="2"/>
      <w:sz w:val="21"/>
      <w:szCs w:val="22"/>
    </w:rPr>
  </w:style>
  <w:style w:type="table" w:styleId="TableGrid">
    <w:name w:val="Table Grid"/>
    <w:basedOn w:val="TableNormal"/>
    <w:uiPriority w:val="39"/>
    <w:qFormat/>
    <w:rsid w:val="0044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308F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F2865F-24F6-4FCE-8713-C62F0F0CB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9</Pages>
  <Words>2547</Words>
  <Characters>14522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Runsen Tang</dc:creator>
  <cp:lastModifiedBy>汤润森/Runsen (Samsung)</cp:lastModifiedBy>
  <cp:revision>8</cp:revision>
  <dcterms:created xsi:type="dcterms:W3CDTF">2021-08-05T08:34:00Z</dcterms:created>
  <dcterms:modified xsi:type="dcterms:W3CDTF">2021-08-06T03:23:00Z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C:\Users\runsen.tang\Desktop\NR-NTN\NR-NTN-Co-ex_Discussions.docx</vt:lpwstr>
  </property>
  <property fmtid="{D5CDD505-2E9C-101B-9397-08002B2CF9AE}" pid="4" name="KSOProductBuildVer">
    <vt:lpwstr>2052-11.8.2.9022</vt:lpwstr>
  </property>
</Properties>
</file>